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306" w:rsidRPr="00846F5D" w:rsidRDefault="00712306" w:rsidP="00865944">
      <w:pPr>
        <w:jc w:val="center"/>
        <w:rPr>
          <w:b/>
          <w:sz w:val="72"/>
          <w:szCs w:val="72"/>
        </w:rPr>
      </w:pPr>
    </w:p>
    <w:p w:rsidR="00712306" w:rsidRPr="00846F5D" w:rsidRDefault="00712306" w:rsidP="00865944">
      <w:pPr>
        <w:jc w:val="center"/>
        <w:rPr>
          <w:b/>
          <w:sz w:val="72"/>
          <w:szCs w:val="72"/>
        </w:rPr>
      </w:pPr>
      <w:r w:rsidRPr="00846F5D">
        <w:rPr>
          <w:rFonts w:hint="eastAsia"/>
          <w:b/>
          <w:sz w:val="72"/>
          <w:szCs w:val="72"/>
        </w:rPr>
        <w:t>方法</w:t>
      </w:r>
      <w:r>
        <w:rPr>
          <w:rFonts w:hint="eastAsia"/>
          <w:b/>
          <w:sz w:val="72"/>
          <w:szCs w:val="72"/>
        </w:rPr>
        <w:t>证实</w:t>
      </w:r>
      <w:r w:rsidRPr="00846F5D">
        <w:rPr>
          <w:rFonts w:hint="eastAsia"/>
          <w:b/>
          <w:sz w:val="72"/>
          <w:szCs w:val="72"/>
        </w:rPr>
        <w:t>报告</w:t>
      </w:r>
    </w:p>
    <w:p w:rsidR="00712306" w:rsidRPr="00846F5D" w:rsidRDefault="00712306" w:rsidP="00865944">
      <w:pPr>
        <w:rPr>
          <w:rFonts w:eastAsia="楷体_GB2312"/>
          <w:b/>
          <w:sz w:val="32"/>
          <w:szCs w:val="32"/>
        </w:rPr>
      </w:pPr>
    </w:p>
    <w:p w:rsidR="00712306" w:rsidRPr="00846F5D" w:rsidRDefault="00712306" w:rsidP="00865944">
      <w:pPr>
        <w:rPr>
          <w:rFonts w:eastAsia="楷体_GB2312"/>
          <w:b/>
          <w:sz w:val="32"/>
          <w:szCs w:val="32"/>
        </w:rPr>
      </w:pPr>
    </w:p>
    <w:p w:rsidR="00712306" w:rsidRPr="009F2C83" w:rsidRDefault="00616E94" w:rsidP="009F2C83">
      <w:pPr>
        <w:ind w:left="1800" w:hangingChars="900" w:hanging="1800"/>
        <w:rPr>
          <w:sz w:val="32"/>
          <w:szCs w:val="32"/>
          <w:u w:val="single"/>
        </w:rPr>
      </w:pPr>
      <w:r>
        <w:rPr>
          <w:noProof/>
        </w:rPr>
        <w:pict>
          <v:line id="_x0000_s1026" style="position:absolute;left:0;text-align:left;z-index:1" from="79.8pt,24.85pt" to="403.8pt,24.85pt"/>
        </w:pict>
      </w:r>
      <w:r w:rsidR="00712306" w:rsidRPr="00846F5D">
        <w:rPr>
          <w:rStyle w:val="aa"/>
          <w:rFonts w:hint="eastAsia"/>
          <w:u w:val="none"/>
        </w:rPr>
        <w:t>方法名称</w:t>
      </w:r>
      <w:r w:rsidR="00712306" w:rsidRPr="00846F5D">
        <w:rPr>
          <w:rFonts w:hint="eastAsia"/>
          <w:sz w:val="32"/>
          <w:szCs w:val="32"/>
        </w:rPr>
        <w:t>：</w:t>
      </w:r>
      <w:r w:rsidR="00712306" w:rsidRPr="00846F5D">
        <w:rPr>
          <w:rStyle w:val="aa"/>
          <w:u w:val="none"/>
        </w:rPr>
        <w:t xml:space="preserve"> </w:t>
      </w:r>
      <w:r w:rsidR="00712306">
        <w:rPr>
          <w:rStyle w:val="aa"/>
          <w:u w:val="none"/>
        </w:rPr>
        <w:t>HJ836-2017</w:t>
      </w:r>
      <w:r w:rsidR="00712306">
        <w:rPr>
          <w:rStyle w:val="aa"/>
          <w:rFonts w:hint="eastAsia"/>
          <w:u w:val="none"/>
        </w:rPr>
        <w:t>固定污染源废气</w:t>
      </w:r>
      <w:r w:rsidR="00712306">
        <w:rPr>
          <w:rStyle w:val="aa"/>
          <w:u w:val="none"/>
        </w:rPr>
        <w:t xml:space="preserve"> </w:t>
      </w:r>
      <w:r w:rsidR="00712306">
        <w:rPr>
          <w:rStyle w:val="aa"/>
          <w:rFonts w:hint="eastAsia"/>
          <w:u w:val="none"/>
        </w:rPr>
        <w:t>低浓度颗粒物的</w:t>
      </w:r>
      <w:r w:rsidR="00712306">
        <w:rPr>
          <w:rStyle w:val="aa"/>
          <w:u w:val="none"/>
        </w:rPr>
        <w:t xml:space="preserve"> </w:t>
      </w:r>
      <w:r w:rsidR="00712306" w:rsidRPr="009F2C83">
        <w:rPr>
          <w:rStyle w:val="aa"/>
          <w:rFonts w:hint="eastAsia"/>
        </w:rPr>
        <w:t>测定重量法</w:t>
      </w:r>
    </w:p>
    <w:p w:rsidR="00712306" w:rsidRPr="009F2C83" w:rsidRDefault="00712306" w:rsidP="00865944">
      <w:pPr>
        <w:spacing w:line="700" w:lineRule="exact"/>
        <w:rPr>
          <w:rFonts w:eastAsia="楷体_GB2312"/>
          <w:b/>
          <w:sz w:val="32"/>
          <w:szCs w:val="32"/>
        </w:rPr>
      </w:pPr>
    </w:p>
    <w:p w:rsidR="00712306" w:rsidRPr="00846F5D" w:rsidRDefault="00712306" w:rsidP="00865944">
      <w:pPr>
        <w:spacing w:line="700" w:lineRule="exact"/>
        <w:rPr>
          <w:rFonts w:eastAsia="楷体_GB2312"/>
          <w:b/>
          <w:sz w:val="32"/>
          <w:szCs w:val="32"/>
        </w:rPr>
      </w:pPr>
    </w:p>
    <w:p w:rsidR="00712306" w:rsidRPr="00846F5D" w:rsidRDefault="00712306" w:rsidP="00865944">
      <w:pPr>
        <w:spacing w:line="700" w:lineRule="exact"/>
        <w:rPr>
          <w:rFonts w:eastAsia="楷体_GB2312"/>
          <w:b/>
          <w:sz w:val="32"/>
          <w:szCs w:val="32"/>
        </w:rPr>
      </w:pPr>
    </w:p>
    <w:p w:rsidR="00712306" w:rsidRPr="00846F5D" w:rsidRDefault="00712306" w:rsidP="00DF39E9">
      <w:pPr>
        <w:spacing w:line="900" w:lineRule="exact"/>
        <w:rPr>
          <w:rFonts w:eastAsia="楷体_GB2312"/>
          <w:b/>
          <w:sz w:val="32"/>
          <w:szCs w:val="32"/>
        </w:rPr>
      </w:pPr>
    </w:p>
    <w:p w:rsidR="00712306" w:rsidRPr="00846F5D" w:rsidRDefault="00712306" w:rsidP="00DF39E9">
      <w:pPr>
        <w:spacing w:line="900" w:lineRule="exact"/>
        <w:rPr>
          <w:sz w:val="24"/>
          <w:szCs w:val="24"/>
        </w:rPr>
      </w:pPr>
      <w:r w:rsidRPr="00846F5D">
        <w:rPr>
          <w:rFonts w:hint="eastAsia"/>
          <w:sz w:val="24"/>
          <w:szCs w:val="24"/>
        </w:rPr>
        <w:t>责任科室：</w:t>
      </w:r>
      <w:r w:rsidRPr="00846F5D">
        <w:rPr>
          <w:rStyle w:val="aa"/>
          <w:sz w:val="24"/>
          <w:szCs w:val="24"/>
          <w:u w:val="none"/>
        </w:rPr>
        <w:t xml:space="preserve">                    </w:t>
      </w:r>
    </w:p>
    <w:p w:rsidR="00712306" w:rsidRPr="00846F5D" w:rsidRDefault="00616E94" w:rsidP="00DF39E9">
      <w:pPr>
        <w:spacing w:line="900" w:lineRule="exact"/>
        <w:rPr>
          <w:sz w:val="24"/>
          <w:szCs w:val="24"/>
        </w:rPr>
      </w:pPr>
      <w:r>
        <w:rPr>
          <w:noProof/>
        </w:rPr>
        <w:pict>
          <v:line id="_x0000_s1027" style="position:absolute;z-index:2" from="108.35pt,3pt" to="372.35pt,3pt"/>
        </w:pict>
      </w:r>
      <w:r w:rsidR="00712306" w:rsidRPr="00846F5D">
        <w:rPr>
          <w:rFonts w:hint="eastAsia"/>
          <w:sz w:val="24"/>
          <w:szCs w:val="24"/>
        </w:rPr>
        <w:t>项目负责人：</w:t>
      </w:r>
      <w:r w:rsidR="00712306" w:rsidRPr="00846F5D">
        <w:rPr>
          <w:rStyle w:val="aa"/>
          <w:sz w:val="24"/>
          <w:szCs w:val="24"/>
          <w:u w:val="none"/>
        </w:rPr>
        <w:t xml:space="preserve">                                                                 </w:t>
      </w:r>
      <w:r w:rsidR="00712306" w:rsidRPr="00846F5D">
        <w:rPr>
          <w:rStyle w:val="aa"/>
          <w:sz w:val="24"/>
          <w:szCs w:val="24"/>
        </w:rPr>
        <w:t xml:space="preserve">                             </w:t>
      </w:r>
    </w:p>
    <w:p w:rsidR="002A65FF" w:rsidRDefault="00616E94" w:rsidP="00DF39E9">
      <w:pPr>
        <w:spacing w:line="900" w:lineRule="exact"/>
        <w:rPr>
          <w:rStyle w:val="aa"/>
          <w:sz w:val="24"/>
          <w:szCs w:val="24"/>
          <w:u w:val="none"/>
        </w:rPr>
      </w:pPr>
      <w:r>
        <w:rPr>
          <w:noProof/>
        </w:rPr>
        <w:pict>
          <v:line id="_x0000_s1028" style="position:absolute;z-index:4" from="107.25pt,3.6pt" to="371.25pt,3.6pt"/>
        </w:pict>
      </w:r>
      <w:r w:rsidR="00712306" w:rsidRPr="00846F5D">
        <w:rPr>
          <w:rFonts w:hint="eastAsia"/>
          <w:sz w:val="24"/>
          <w:szCs w:val="24"/>
        </w:rPr>
        <w:t>报告编写人：</w:t>
      </w:r>
      <w:r w:rsidR="00712306" w:rsidRPr="00846F5D">
        <w:rPr>
          <w:rStyle w:val="aa"/>
          <w:sz w:val="24"/>
          <w:szCs w:val="24"/>
          <w:u w:val="none"/>
        </w:rPr>
        <w:t xml:space="preserve">                    </w:t>
      </w:r>
    </w:p>
    <w:p w:rsidR="00712306" w:rsidRPr="00846F5D" w:rsidRDefault="00616E94" w:rsidP="00DF39E9">
      <w:pPr>
        <w:spacing w:line="900" w:lineRule="exact"/>
        <w:rPr>
          <w:rStyle w:val="aa"/>
          <w:sz w:val="24"/>
          <w:u w:val="none"/>
        </w:rPr>
      </w:pPr>
      <w:r>
        <w:rPr>
          <w:noProof/>
        </w:rPr>
        <w:pict>
          <v:line id="_x0000_s1029" style="position:absolute;z-index:5" from="108.35pt,2.55pt" to="372.35pt,2.55pt"/>
        </w:pict>
      </w:r>
      <w:r w:rsidR="00712306" w:rsidRPr="00846F5D">
        <w:rPr>
          <w:rFonts w:hint="eastAsia"/>
          <w:sz w:val="24"/>
          <w:szCs w:val="24"/>
        </w:rPr>
        <w:t>报告审核人：</w:t>
      </w:r>
      <w:r w:rsidR="00712306" w:rsidRPr="00846F5D">
        <w:rPr>
          <w:sz w:val="24"/>
          <w:szCs w:val="24"/>
        </w:rPr>
        <w:t xml:space="preserve">                  </w:t>
      </w:r>
      <w:r w:rsidR="00712306" w:rsidRPr="00846F5D">
        <w:rPr>
          <w:color w:val="FF0000"/>
          <w:sz w:val="24"/>
          <w:szCs w:val="24"/>
        </w:rPr>
        <w:t xml:space="preserve">  </w:t>
      </w:r>
      <w:r w:rsidR="00712306" w:rsidRPr="00846F5D">
        <w:rPr>
          <w:rStyle w:val="aa"/>
          <w:sz w:val="24"/>
          <w:u w:val="none"/>
        </w:rPr>
        <w:t xml:space="preserve"> </w:t>
      </w:r>
    </w:p>
    <w:p w:rsidR="00712306" w:rsidRPr="00846F5D" w:rsidRDefault="00616E94" w:rsidP="00DF39E9">
      <w:pPr>
        <w:spacing w:line="900" w:lineRule="exact"/>
        <w:rPr>
          <w:sz w:val="24"/>
          <w:szCs w:val="24"/>
        </w:rPr>
        <w:sectPr w:rsidR="00712306" w:rsidRPr="00846F5D" w:rsidSect="00865944">
          <w:footerReference w:type="even" r:id="rId7"/>
          <w:pgSz w:w="11906" w:h="16838"/>
          <w:pgMar w:top="1440" w:right="1800" w:bottom="1440" w:left="1800" w:header="851" w:footer="992" w:gutter="0"/>
          <w:pgNumType w:start="1"/>
          <w:cols w:space="425"/>
          <w:docGrid w:type="lines" w:linePitch="312"/>
        </w:sectPr>
      </w:pPr>
      <w:r>
        <w:rPr>
          <w:noProof/>
        </w:rPr>
        <w:pict>
          <v:line id="_x0000_s1030" style="position:absolute;z-index:3" from="107.55pt,1.1pt" to="371.55pt,1.1pt"/>
        </w:pict>
      </w:r>
      <w:r w:rsidR="00712306" w:rsidRPr="00846F5D">
        <w:rPr>
          <w:rFonts w:hint="eastAsia"/>
          <w:sz w:val="24"/>
          <w:szCs w:val="24"/>
        </w:rPr>
        <w:t>报告日期：</w:t>
      </w:r>
      <w:r w:rsidR="00712306" w:rsidRPr="00846F5D">
        <w:rPr>
          <w:rStyle w:val="aa"/>
          <w:sz w:val="24"/>
          <w:szCs w:val="24"/>
          <w:u w:val="none"/>
        </w:rPr>
        <w:t xml:space="preserve">          </w:t>
      </w:r>
      <w:smartTag w:uri="urn:schemas-microsoft-com:office:smarttags" w:element="chsdate">
        <w:smartTagPr>
          <w:attr w:name="Year" w:val="2017"/>
          <w:attr w:name="Month" w:val="4"/>
          <w:attr w:name="Day" w:val="17"/>
          <w:attr w:name="IsLunarDate" w:val="False"/>
          <w:attr w:name="IsROCDate" w:val="False"/>
        </w:smartTagPr>
        <w:r w:rsidR="00712306" w:rsidRPr="00846F5D">
          <w:rPr>
            <w:rStyle w:val="aa"/>
            <w:sz w:val="24"/>
            <w:szCs w:val="24"/>
            <w:u w:val="none"/>
          </w:rPr>
          <w:t>201</w:t>
        </w:r>
        <w:r w:rsidR="00712306">
          <w:rPr>
            <w:rStyle w:val="aa"/>
            <w:sz w:val="24"/>
            <w:szCs w:val="24"/>
            <w:u w:val="none"/>
          </w:rPr>
          <w:t>7</w:t>
        </w:r>
        <w:r w:rsidR="00712306" w:rsidRPr="00846F5D">
          <w:rPr>
            <w:rStyle w:val="aa"/>
            <w:sz w:val="24"/>
            <w:szCs w:val="24"/>
            <w:u w:val="none"/>
          </w:rPr>
          <w:t xml:space="preserve">     </w:t>
        </w:r>
        <w:r w:rsidR="00712306" w:rsidRPr="00846F5D">
          <w:rPr>
            <w:rFonts w:hint="eastAsia"/>
            <w:sz w:val="24"/>
            <w:szCs w:val="24"/>
          </w:rPr>
          <w:t>年</w:t>
        </w:r>
      </w:smartTag>
      <w:r w:rsidR="00712306" w:rsidRPr="00846F5D">
        <w:rPr>
          <w:sz w:val="24"/>
          <w:szCs w:val="24"/>
        </w:rPr>
        <w:t xml:space="preserve"> </w:t>
      </w:r>
      <w:r w:rsidR="00712306" w:rsidRPr="00846F5D">
        <w:rPr>
          <w:rStyle w:val="aa"/>
          <w:sz w:val="24"/>
          <w:szCs w:val="24"/>
          <w:u w:val="none"/>
        </w:rPr>
        <w:t xml:space="preserve">    </w:t>
      </w:r>
      <w:r w:rsidR="00712306">
        <w:rPr>
          <w:rStyle w:val="aa"/>
          <w:sz w:val="24"/>
          <w:szCs w:val="24"/>
          <w:u w:val="none"/>
        </w:rPr>
        <w:t xml:space="preserve"> 4</w:t>
      </w:r>
      <w:r w:rsidR="00712306" w:rsidRPr="00846F5D">
        <w:rPr>
          <w:rStyle w:val="aa"/>
          <w:sz w:val="24"/>
          <w:szCs w:val="24"/>
          <w:u w:val="none"/>
        </w:rPr>
        <w:t xml:space="preserve">    </w:t>
      </w:r>
      <w:r w:rsidR="00712306" w:rsidRPr="00846F5D">
        <w:rPr>
          <w:rFonts w:hint="eastAsia"/>
          <w:sz w:val="24"/>
          <w:szCs w:val="24"/>
        </w:rPr>
        <w:t>月</w:t>
      </w:r>
      <w:r w:rsidR="00712306" w:rsidRPr="00846F5D">
        <w:rPr>
          <w:rStyle w:val="aa"/>
          <w:sz w:val="24"/>
          <w:szCs w:val="24"/>
          <w:u w:val="none"/>
        </w:rPr>
        <w:t xml:space="preserve">      </w:t>
      </w:r>
      <w:r w:rsidR="00712306">
        <w:rPr>
          <w:rStyle w:val="aa"/>
          <w:sz w:val="24"/>
          <w:szCs w:val="24"/>
          <w:u w:val="none"/>
        </w:rPr>
        <w:t>17</w:t>
      </w:r>
      <w:r w:rsidR="00712306" w:rsidRPr="00846F5D">
        <w:rPr>
          <w:rStyle w:val="aa"/>
          <w:sz w:val="24"/>
          <w:szCs w:val="24"/>
          <w:u w:val="none"/>
        </w:rPr>
        <w:t xml:space="preserve">     </w:t>
      </w:r>
      <w:r w:rsidR="00712306" w:rsidRPr="00846F5D">
        <w:rPr>
          <w:rFonts w:hint="eastAsia"/>
          <w:sz w:val="24"/>
          <w:szCs w:val="24"/>
        </w:rPr>
        <w:t>日</w:t>
      </w:r>
    </w:p>
    <w:p w:rsidR="00712306" w:rsidRDefault="00712306" w:rsidP="00584459">
      <w:pPr>
        <w:pStyle w:val="1"/>
        <w:keepLines/>
        <w:numPr>
          <w:ilvl w:val="0"/>
          <w:numId w:val="8"/>
        </w:numPr>
        <w:spacing w:beforeLines="0" w:afterLines="0" w:line="360" w:lineRule="auto"/>
        <w:ind w:left="498" w:hangingChars="178" w:hanging="498"/>
        <w:jc w:val="left"/>
        <w:rPr>
          <w:rFonts w:ascii="Times New Roman"/>
          <w:sz w:val="28"/>
          <w:szCs w:val="28"/>
        </w:rPr>
      </w:pPr>
      <w:bookmarkStart w:id="0" w:name="_Toc247445987"/>
      <w:r>
        <w:rPr>
          <w:rFonts w:ascii="Times New Roman" w:hint="eastAsia"/>
          <w:sz w:val="28"/>
          <w:szCs w:val="28"/>
        </w:rPr>
        <w:lastRenderedPageBreak/>
        <w:t>方法名称及适用范围</w:t>
      </w:r>
    </w:p>
    <w:p w:rsidR="00712306" w:rsidRDefault="00712306" w:rsidP="0085721D">
      <w:pPr>
        <w:spacing w:line="360" w:lineRule="auto"/>
        <w:ind w:firstLine="390"/>
        <w:rPr>
          <w:rStyle w:val="aa"/>
          <w:rFonts w:ascii="宋体"/>
          <w:sz w:val="24"/>
          <w:szCs w:val="24"/>
          <w:u w:val="none"/>
        </w:rPr>
      </w:pPr>
      <w:r w:rsidRPr="009F2C83">
        <w:rPr>
          <w:rStyle w:val="aa"/>
          <w:rFonts w:ascii="宋体" w:hAnsi="宋体"/>
          <w:sz w:val="24"/>
          <w:szCs w:val="24"/>
          <w:u w:val="none"/>
        </w:rPr>
        <w:t>HJ836-2017</w:t>
      </w:r>
      <w:r w:rsidRPr="009F2C83">
        <w:rPr>
          <w:rStyle w:val="aa"/>
          <w:rFonts w:ascii="宋体" w:hAnsi="宋体" w:hint="eastAsia"/>
          <w:sz w:val="24"/>
          <w:szCs w:val="24"/>
          <w:u w:val="none"/>
        </w:rPr>
        <w:t>固定污染源废气</w:t>
      </w:r>
      <w:r w:rsidRPr="009F2C83">
        <w:rPr>
          <w:rStyle w:val="aa"/>
          <w:rFonts w:ascii="宋体" w:hAnsi="宋体"/>
          <w:sz w:val="24"/>
          <w:szCs w:val="24"/>
          <w:u w:val="none"/>
        </w:rPr>
        <w:t xml:space="preserve"> </w:t>
      </w:r>
      <w:r w:rsidRPr="009F2C83">
        <w:rPr>
          <w:rStyle w:val="aa"/>
          <w:rFonts w:ascii="宋体" w:hAnsi="宋体" w:hint="eastAsia"/>
          <w:sz w:val="24"/>
          <w:szCs w:val="24"/>
          <w:u w:val="none"/>
        </w:rPr>
        <w:t>低浓度颗粒物的</w:t>
      </w:r>
      <w:r w:rsidRPr="009F2C83">
        <w:rPr>
          <w:rStyle w:val="aa"/>
          <w:rFonts w:ascii="宋体" w:hAnsi="宋体"/>
          <w:sz w:val="24"/>
          <w:szCs w:val="24"/>
          <w:u w:val="none"/>
        </w:rPr>
        <w:t xml:space="preserve"> </w:t>
      </w:r>
      <w:r w:rsidRPr="009F2C83">
        <w:rPr>
          <w:rStyle w:val="aa"/>
          <w:rFonts w:ascii="宋体" w:hAnsi="宋体" w:hint="eastAsia"/>
          <w:sz w:val="24"/>
          <w:szCs w:val="24"/>
          <w:u w:val="none"/>
        </w:rPr>
        <w:t>测定重量法</w:t>
      </w:r>
      <w:r>
        <w:rPr>
          <w:rStyle w:val="aa"/>
          <w:rFonts w:ascii="宋体" w:hAnsi="宋体" w:hint="eastAsia"/>
          <w:sz w:val="24"/>
          <w:szCs w:val="24"/>
          <w:u w:val="none"/>
        </w:rPr>
        <w:t>测定</w:t>
      </w:r>
    </w:p>
    <w:p w:rsidR="00712306" w:rsidRDefault="00712306" w:rsidP="0085721D">
      <w:pPr>
        <w:spacing w:line="360" w:lineRule="auto"/>
        <w:ind w:firstLine="390"/>
        <w:rPr>
          <w:rStyle w:val="aa"/>
          <w:rFonts w:ascii="宋体"/>
          <w:sz w:val="24"/>
          <w:szCs w:val="24"/>
          <w:u w:val="none"/>
        </w:rPr>
      </w:pPr>
      <w:r>
        <w:rPr>
          <w:rStyle w:val="aa"/>
          <w:rFonts w:ascii="宋体" w:hAnsi="宋体" w:hint="eastAsia"/>
          <w:sz w:val="24"/>
          <w:szCs w:val="24"/>
          <w:u w:val="none"/>
        </w:rPr>
        <w:t>此标准适用于各类燃煤、燃油、燃气锅炉、工业窑炉、固定式燃气轮机以及其他固定污染源废气中颗粒物的测定。</w:t>
      </w:r>
    </w:p>
    <w:p w:rsidR="00712306" w:rsidRDefault="00712306" w:rsidP="0085721D">
      <w:pPr>
        <w:spacing w:line="360" w:lineRule="auto"/>
        <w:ind w:firstLine="390"/>
        <w:rPr>
          <w:rFonts w:ascii="宋体"/>
          <w:sz w:val="24"/>
          <w:szCs w:val="24"/>
        </w:rPr>
      </w:pPr>
      <w:r>
        <w:rPr>
          <w:rFonts w:ascii="宋体" w:hAnsi="宋体" w:hint="eastAsia"/>
          <w:sz w:val="24"/>
          <w:szCs w:val="24"/>
        </w:rPr>
        <w:t>此标准适用于低浓度颗粒物的测定，当测定结果大于</w:t>
      </w:r>
      <w:r w:rsidRPr="0085721D">
        <w:rPr>
          <w:sz w:val="24"/>
          <w:szCs w:val="24"/>
        </w:rPr>
        <w:t>50mg/m</w:t>
      </w:r>
      <w:r w:rsidRPr="0085721D">
        <w:rPr>
          <w:sz w:val="24"/>
          <w:szCs w:val="24"/>
          <w:vertAlign w:val="superscript"/>
        </w:rPr>
        <w:t>3</w:t>
      </w:r>
      <w:r>
        <w:rPr>
          <w:rFonts w:ascii="宋体" w:hAnsi="宋体" w:hint="eastAsia"/>
          <w:sz w:val="24"/>
          <w:szCs w:val="24"/>
        </w:rPr>
        <w:t>时，表述为“</w:t>
      </w:r>
      <w:r>
        <w:rPr>
          <w:sz w:val="24"/>
          <w:szCs w:val="24"/>
        </w:rPr>
        <w:t>&gt;</w:t>
      </w:r>
      <w:r>
        <w:rPr>
          <w:rFonts w:ascii="宋体" w:hAnsi="宋体"/>
          <w:sz w:val="24"/>
          <w:szCs w:val="24"/>
        </w:rPr>
        <w:t>50</w:t>
      </w:r>
      <w:r w:rsidRPr="0085721D">
        <w:rPr>
          <w:sz w:val="24"/>
          <w:szCs w:val="24"/>
        </w:rPr>
        <w:t xml:space="preserve"> mg/m</w:t>
      </w:r>
      <w:smartTag w:uri="urn:schemas-microsoft-com:office:smarttags" w:element="chmetcnv">
        <w:smartTagPr>
          <w:attr w:name="UnitName" w:val="”"/>
          <w:attr w:name="SourceValue" w:val="3"/>
          <w:attr w:name="HasSpace" w:val="False"/>
          <w:attr w:name="Negative" w:val="False"/>
          <w:attr w:name="NumberType" w:val="1"/>
          <w:attr w:name="TCSC" w:val="0"/>
        </w:smartTagPr>
        <w:r w:rsidRPr="0085721D">
          <w:rPr>
            <w:sz w:val="24"/>
            <w:szCs w:val="24"/>
            <w:vertAlign w:val="superscript"/>
          </w:rPr>
          <w:t>3</w:t>
        </w:r>
        <w:r>
          <w:rPr>
            <w:rFonts w:ascii="宋体" w:hAnsi="宋体" w:hint="eastAsia"/>
            <w:sz w:val="24"/>
            <w:szCs w:val="24"/>
          </w:rPr>
          <w:t>”</w:t>
        </w:r>
      </w:smartTag>
      <w:r>
        <w:rPr>
          <w:rFonts w:ascii="宋体" w:hAnsi="宋体" w:hint="eastAsia"/>
          <w:sz w:val="24"/>
          <w:szCs w:val="24"/>
        </w:rPr>
        <w:t>。</w:t>
      </w:r>
    </w:p>
    <w:p w:rsidR="00712306" w:rsidRPr="0085721D" w:rsidRDefault="00712306" w:rsidP="0085721D">
      <w:pPr>
        <w:spacing w:line="360" w:lineRule="auto"/>
        <w:ind w:firstLine="390"/>
        <w:rPr>
          <w:rFonts w:ascii="宋体"/>
          <w:sz w:val="24"/>
          <w:szCs w:val="24"/>
        </w:rPr>
      </w:pPr>
      <w:r>
        <w:rPr>
          <w:rFonts w:ascii="宋体" w:hAnsi="宋体" w:hint="eastAsia"/>
          <w:sz w:val="24"/>
          <w:szCs w:val="24"/>
        </w:rPr>
        <w:t>当采样体积为</w:t>
      </w:r>
      <w:smartTag w:uri="urn:schemas-microsoft-com:office:smarttags" w:element="chmetcnv">
        <w:smartTagPr>
          <w:attr w:name="UnitName" w:val="m3"/>
          <w:attr w:name="SourceValue" w:val="1"/>
          <w:attr w:name="HasSpace" w:val="True"/>
          <w:attr w:name="Negative" w:val="False"/>
          <w:attr w:name="NumberType" w:val="1"/>
          <w:attr w:name="TCSC" w:val="0"/>
        </w:smartTagPr>
        <w:r>
          <w:rPr>
            <w:rFonts w:ascii="宋体" w:hAnsi="宋体"/>
            <w:sz w:val="24"/>
            <w:szCs w:val="24"/>
          </w:rPr>
          <w:t>1</w:t>
        </w:r>
        <w:r w:rsidRPr="0085721D">
          <w:rPr>
            <w:sz w:val="24"/>
            <w:szCs w:val="24"/>
          </w:rPr>
          <w:t xml:space="preserve"> m</w:t>
        </w:r>
        <w:r w:rsidRPr="0085721D">
          <w:rPr>
            <w:sz w:val="24"/>
            <w:szCs w:val="24"/>
            <w:vertAlign w:val="superscript"/>
          </w:rPr>
          <w:t>3</w:t>
        </w:r>
      </w:smartTag>
      <w:r>
        <w:rPr>
          <w:rFonts w:ascii="宋体" w:hAnsi="宋体" w:hint="eastAsia"/>
          <w:sz w:val="24"/>
          <w:szCs w:val="24"/>
        </w:rPr>
        <w:t>时，此方法的检出限为</w:t>
      </w:r>
      <w:r>
        <w:rPr>
          <w:rFonts w:ascii="宋体" w:hAnsi="宋体"/>
          <w:sz w:val="24"/>
          <w:szCs w:val="24"/>
        </w:rPr>
        <w:t>1.0mg/</w:t>
      </w:r>
      <w:r w:rsidRPr="0085721D">
        <w:rPr>
          <w:sz w:val="24"/>
          <w:szCs w:val="24"/>
        </w:rPr>
        <w:t xml:space="preserve"> m</w:t>
      </w:r>
      <w:r w:rsidRPr="0085721D">
        <w:rPr>
          <w:sz w:val="24"/>
          <w:szCs w:val="24"/>
          <w:vertAlign w:val="superscript"/>
        </w:rPr>
        <w:t>3</w:t>
      </w:r>
      <w:r>
        <w:rPr>
          <w:rFonts w:ascii="宋体" w:hAnsi="宋体" w:hint="eastAsia"/>
          <w:sz w:val="24"/>
          <w:szCs w:val="24"/>
        </w:rPr>
        <w:t>。</w:t>
      </w:r>
    </w:p>
    <w:bookmarkEnd w:id="0"/>
    <w:p w:rsidR="00712306" w:rsidRPr="00846F5D" w:rsidRDefault="00712306" w:rsidP="00A94883">
      <w:pPr>
        <w:pStyle w:val="1"/>
        <w:keepLines/>
        <w:numPr>
          <w:ilvl w:val="0"/>
          <w:numId w:val="8"/>
        </w:numPr>
        <w:spacing w:beforeLines="0" w:afterLines="0" w:line="360" w:lineRule="auto"/>
        <w:jc w:val="left"/>
        <w:rPr>
          <w:rFonts w:ascii="Times New Roman"/>
          <w:sz w:val="28"/>
          <w:szCs w:val="28"/>
        </w:rPr>
      </w:pPr>
      <w:r w:rsidRPr="00846F5D">
        <w:rPr>
          <w:rFonts w:ascii="Times New Roman" w:hint="eastAsia"/>
          <w:sz w:val="28"/>
          <w:szCs w:val="28"/>
        </w:rPr>
        <w:t>实验室基本情况</w:t>
      </w:r>
    </w:p>
    <w:p w:rsidR="00712306" w:rsidRPr="00846F5D" w:rsidRDefault="00712306" w:rsidP="00670942">
      <w:pPr>
        <w:spacing w:beforeLines="50" w:before="120" w:line="360" w:lineRule="auto"/>
        <w:ind w:left="552"/>
        <w:jc w:val="center"/>
        <w:outlineLvl w:val="0"/>
        <w:rPr>
          <w:rFonts w:eastAsia="黑体"/>
          <w:color w:val="000000"/>
          <w:sz w:val="21"/>
          <w:szCs w:val="21"/>
        </w:rPr>
      </w:pPr>
      <w:bookmarkStart w:id="1" w:name="_Toc247445988"/>
      <w:r w:rsidRPr="00846F5D">
        <w:rPr>
          <w:rFonts w:eastAsia="黑体" w:hint="eastAsia"/>
          <w:color w:val="000000"/>
          <w:sz w:val="21"/>
          <w:szCs w:val="21"/>
        </w:rPr>
        <w:t>表</w:t>
      </w:r>
      <w:r w:rsidRPr="00846F5D">
        <w:rPr>
          <w:rFonts w:eastAsia="黑体"/>
          <w:color w:val="000000"/>
          <w:sz w:val="21"/>
          <w:szCs w:val="21"/>
        </w:rPr>
        <w:t xml:space="preserve"> 1</w:t>
      </w:r>
      <w:r w:rsidRPr="00846F5D">
        <w:rPr>
          <w:rFonts w:eastAsia="黑体" w:hint="eastAsia"/>
          <w:color w:val="000000"/>
          <w:sz w:val="21"/>
          <w:szCs w:val="21"/>
        </w:rPr>
        <w:t>参加方法确认的人员</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944"/>
        <w:gridCol w:w="1096"/>
        <w:gridCol w:w="2056"/>
        <w:gridCol w:w="2139"/>
        <w:gridCol w:w="2752"/>
      </w:tblGrid>
      <w:tr w:rsidR="00712306" w:rsidRPr="00846F5D" w:rsidTr="002F352D">
        <w:trPr>
          <w:jc w:val="center"/>
        </w:trPr>
        <w:tc>
          <w:tcPr>
            <w:tcW w:w="563" w:type="pct"/>
            <w:vAlign w:val="center"/>
          </w:tcPr>
          <w:p w:rsidR="00712306" w:rsidRPr="00846F5D" w:rsidRDefault="00712306" w:rsidP="0071623F">
            <w:pPr>
              <w:spacing w:line="360" w:lineRule="auto"/>
              <w:jc w:val="center"/>
              <w:rPr>
                <w:color w:val="000000"/>
                <w:sz w:val="21"/>
                <w:szCs w:val="21"/>
              </w:rPr>
            </w:pPr>
            <w:bookmarkStart w:id="2" w:name="_Toc247445989"/>
            <w:r w:rsidRPr="00846F5D">
              <w:rPr>
                <w:rFonts w:hint="eastAsia"/>
                <w:color w:val="000000"/>
                <w:sz w:val="21"/>
                <w:szCs w:val="21"/>
              </w:rPr>
              <w:t>姓名</w:t>
            </w:r>
          </w:p>
        </w:tc>
        <w:tc>
          <w:tcPr>
            <w:tcW w:w="466" w:type="pct"/>
            <w:vAlign w:val="center"/>
          </w:tcPr>
          <w:p w:rsidR="00712306" w:rsidRPr="00846F5D" w:rsidRDefault="00712306" w:rsidP="0071623F">
            <w:pPr>
              <w:spacing w:line="360" w:lineRule="auto"/>
              <w:jc w:val="center"/>
              <w:rPr>
                <w:color w:val="000000"/>
                <w:sz w:val="21"/>
                <w:szCs w:val="21"/>
              </w:rPr>
            </w:pPr>
            <w:r w:rsidRPr="00846F5D">
              <w:rPr>
                <w:rFonts w:hint="eastAsia"/>
                <w:color w:val="000000"/>
                <w:sz w:val="21"/>
                <w:szCs w:val="21"/>
              </w:rPr>
              <w:t>性别</w:t>
            </w:r>
          </w:p>
        </w:tc>
        <w:tc>
          <w:tcPr>
            <w:tcW w:w="541" w:type="pct"/>
            <w:vAlign w:val="center"/>
          </w:tcPr>
          <w:p w:rsidR="00712306" w:rsidRPr="00846F5D" w:rsidRDefault="00712306" w:rsidP="0071623F">
            <w:pPr>
              <w:spacing w:line="360" w:lineRule="auto"/>
              <w:jc w:val="center"/>
              <w:rPr>
                <w:color w:val="000000"/>
                <w:sz w:val="21"/>
                <w:szCs w:val="21"/>
              </w:rPr>
            </w:pPr>
            <w:r w:rsidRPr="00846F5D">
              <w:rPr>
                <w:rFonts w:hint="eastAsia"/>
                <w:color w:val="000000"/>
                <w:sz w:val="21"/>
                <w:szCs w:val="21"/>
              </w:rPr>
              <w:t>年龄</w:t>
            </w:r>
          </w:p>
        </w:tc>
        <w:tc>
          <w:tcPr>
            <w:tcW w:w="1015" w:type="pct"/>
            <w:vAlign w:val="center"/>
          </w:tcPr>
          <w:p w:rsidR="00712306" w:rsidRPr="00846F5D" w:rsidRDefault="00712306" w:rsidP="0071623F">
            <w:pPr>
              <w:spacing w:line="360" w:lineRule="auto"/>
              <w:jc w:val="center"/>
              <w:rPr>
                <w:color w:val="000000"/>
                <w:sz w:val="21"/>
                <w:szCs w:val="21"/>
              </w:rPr>
            </w:pPr>
            <w:r w:rsidRPr="00846F5D">
              <w:rPr>
                <w:rFonts w:hint="eastAsia"/>
                <w:color w:val="000000"/>
                <w:sz w:val="21"/>
                <w:szCs w:val="21"/>
              </w:rPr>
              <w:t>职务或职称</w:t>
            </w:r>
          </w:p>
        </w:tc>
        <w:tc>
          <w:tcPr>
            <w:tcW w:w="1056" w:type="pct"/>
            <w:vAlign w:val="center"/>
          </w:tcPr>
          <w:p w:rsidR="00712306" w:rsidRPr="00846F5D" w:rsidRDefault="00712306" w:rsidP="0071623F">
            <w:pPr>
              <w:spacing w:line="360" w:lineRule="auto"/>
              <w:jc w:val="center"/>
              <w:rPr>
                <w:color w:val="000000"/>
                <w:sz w:val="21"/>
                <w:szCs w:val="21"/>
              </w:rPr>
            </w:pPr>
            <w:r w:rsidRPr="00846F5D">
              <w:rPr>
                <w:rFonts w:hint="eastAsia"/>
                <w:color w:val="000000"/>
                <w:sz w:val="21"/>
                <w:szCs w:val="21"/>
              </w:rPr>
              <w:t>所学专业</w:t>
            </w:r>
          </w:p>
        </w:tc>
        <w:tc>
          <w:tcPr>
            <w:tcW w:w="1360" w:type="pct"/>
            <w:vAlign w:val="center"/>
          </w:tcPr>
          <w:p w:rsidR="00712306" w:rsidRPr="00846F5D" w:rsidRDefault="00712306" w:rsidP="0071623F">
            <w:pPr>
              <w:spacing w:line="360" w:lineRule="auto"/>
              <w:jc w:val="center"/>
              <w:rPr>
                <w:color w:val="000000"/>
                <w:sz w:val="21"/>
                <w:szCs w:val="21"/>
              </w:rPr>
            </w:pPr>
            <w:r w:rsidRPr="00846F5D">
              <w:rPr>
                <w:rFonts w:hint="eastAsia"/>
                <w:color w:val="000000"/>
                <w:sz w:val="21"/>
                <w:szCs w:val="21"/>
              </w:rPr>
              <w:t>从事相关分析工作年限</w:t>
            </w:r>
          </w:p>
        </w:tc>
      </w:tr>
      <w:tr w:rsidR="00712306" w:rsidRPr="00846F5D" w:rsidTr="002F352D">
        <w:trPr>
          <w:jc w:val="center"/>
        </w:trPr>
        <w:tc>
          <w:tcPr>
            <w:tcW w:w="563" w:type="pct"/>
            <w:vAlign w:val="center"/>
          </w:tcPr>
          <w:p w:rsidR="00712306" w:rsidRPr="00846F5D" w:rsidRDefault="00712306" w:rsidP="0071623F">
            <w:pPr>
              <w:spacing w:line="360" w:lineRule="auto"/>
              <w:jc w:val="center"/>
              <w:rPr>
                <w:color w:val="000000"/>
                <w:sz w:val="21"/>
                <w:szCs w:val="21"/>
              </w:rPr>
            </w:pPr>
          </w:p>
        </w:tc>
        <w:tc>
          <w:tcPr>
            <w:tcW w:w="466" w:type="pct"/>
            <w:vAlign w:val="center"/>
          </w:tcPr>
          <w:p w:rsidR="00712306" w:rsidRPr="00846F5D" w:rsidRDefault="00712306" w:rsidP="0071623F">
            <w:pPr>
              <w:spacing w:line="360" w:lineRule="auto"/>
              <w:jc w:val="center"/>
              <w:rPr>
                <w:color w:val="000000"/>
                <w:sz w:val="21"/>
                <w:szCs w:val="21"/>
              </w:rPr>
            </w:pPr>
          </w:p>
        </w:tc>
        <w:tc>
          <w:tcPr>
            <w:tcW w:w="541" w:type="pct"/>
            <w:vAlign w:val="center"/>
          </w:tcPr>
          <w:p w:rsidR="00712306" w:rsidRPr="00846F5D" w:rsidRDefault="00712306" w:rsidP="00892B08">
            <w:pPr>
              <w:spacing w:line="360" w:lineRule="auto"/>
              <w:jc w:val="center"/>
              <w:rPr>
                <w:color w:val="000000"/>
                <w:sz w:val="21"/>
                <w:szCs w:val="21"/>
              </w:rPr>
            </w:pPr>
          </w:p>
        </w:tc>
        <w:tc>
          <w:tcPr>
            <w:tcW w:w="1015" w:type="pct"/>
            <w:vAlign w:val="center"/>
          </w:tcPr>
          <w:p w:rsidR="00712306" w:rsidRPr="00846F5D" w:rsidRDefault="00712306" w:rsidP="0071623F">
            <w:pPr>
              <w:spacing w:line="360" w:lineRule="auto"/>
              <w:jc w:val="center"/>
              <w:rPr>
                <w:color w:val="000000"/>
                <w:sz w:val="21"/>
                <w:szCs w:val="21"/>
              </w:rPr>
            </w:pPr>
          </w:p>
        </w:tc>
        <w:tc>
          <w:tcPr>
            <w:tcW w:w="1056" w:type="pct"/>
            <w:vAlign w:val="center"/>
          </w:tcPr>
          <w:p w:rsidR="00712306" w:rsidRPr="00846F5D" w:rsidRDefault="00712306" w:rsidP="0071623F">
            <w:pPr>
              <w:spacing w:line="360" w:lineRule="auto"/>
              <w:jc w:val="center"/>
              <w:rPr>
                <w:color w:val="000000"/>
                <w:sz w:val="21"/>
                <w:szCs w:val="21"/>
              </w:rPr>
            </w:pPr>
          </w:p>
        </w:tc>
        <w:tc>
          <w:tcPr>
            <w:tcW w:w="1360" w:type="pct"/>
            <w:vAlign w:val="center"/>
          </w:tcPr>
          <w:p w:rsidR="00712306" w:rsidRPr="00846F5D" w:rsidRDefault="00712306" w:rsidP="0071623F">
            <w:pPr>
              <w:spacing w:line="360" w:lineRule="auto"/>
              <w:jc w:val="center"/>
              <w:rPr>
                <w:color w:val="000000"/>
                <w:sz w:val="21"/>
                <w:szCs w:val="21"/>
              </w:rPr>
            </w:pPr>
          </w:p>
        </w:tc>
      </w:tr>
      <w:tr w:rsidR="00712306" w:rsidRPr="00846F5D" w:rsidTr="002F352D">
        <w:trPr>
          <w:jc w:val="center"/>
        </w:trPr>
        <w:tc>
          <w:tcPr>
            <w:tcW w:w="563" w:type="pct"/>
            <w:vAlign w:val="center"/>
          </w:tcPr>
          <w:p w:rsidR="00712306" w:rsidRPr="00846F5D" w:rsidRDefault="00712306" w:rsidP="0071623F">
            <w:pPr>
              <w:spacing w:line="360" w:lineRule="auto"/>
              <w:jc w:val="center"/>
              <w:rPr>
                <w:color w:val="000000"/>
                <w:sz w:val="21"/>
                <w:szCs w:val="21"/>
              </w:rPr>
            </w:pPr>
          </w:p>
        </w:tc>
        <w:tc>
          <w:tcPr>
            <w:tcW w:w="466" w:type="pct"/>
            <w:vAlign w:val="center"/>
          </w:tcPr>
          <w:p w:rsidR="00712306" w:rsidRPr="00846F5D" w:rsidRDefault="00712306" w:rsidP="0071623F">
            <w:pPr>
              <w:spacing w:line="360" w:lineRule="auto"/>
              <w:jc w:val="center"/>
              <w:rPr>
                <w:color w:val="000000"/>
                <w:sz w:val="21"/>
                <w:szCs w:val="21"/>
              </w:rPr>
            </w:pPr>
          </w:p>
        </w:tc>
        <w:tc>
          <w:tcPr>
            <w:tcW w:w="541" w:type="pct"/>
            <w:vAlign w:val="center"/>
          </w:tcPr>
          <w:p w:rsidR="00712306" w:rsidRPr="00846F5D" w:rsidRDefault="00712306" w:rsidP="004C13EB">
            <w:pPr>
              <w:spacing w:line="360" w:lineRule="auto"/>
              <w:jc w:val="center"/>
              <w:rPr>
                <w:color w:val="000000"/>
                <w:sz w:val="21"/>
                <w:szCs w:val="21"/>
              </w:rPr>
            </w:pPr>
          </w:p>
        </w:tc>
        <w:tc>
          <w:tcPr>
            <w:tcW w:w="1015" w:type="pct"/>
            <w:vAlign w:val="center"/>
          </w:tcPr>
          <w:p w:rsidR="00712306" w:rsidRPr="00846F5D" w:rsidRDefault="00712306" w:rsidP="0071623F">
            <w:pPr>
              <w:spacing w:line="360" w:lineRule="auto"/>
              <w:jc w:val="center"/>
              <w:rPr>
                <w:color w:val="000000"/>
                <w:sz w:val="21"/>
                <w:szCs w:val="21"/>
              </w:rPr>
            </w:pPr>
          </w:p>
        </w:tc>
        <w:tc>
          <w:tcPr>
            <w:tcW w:w="1056" w:type="pct"/>
            <w:vAlign w:val="center"/>
          </w:tcPr>
          <w:p w:rsidR="00712306" w:rsidRPr="00846F5D" w:rsidRDefault="00712306" w:rsidP="0071623F">
            <w:pPr>
              <w:spacing w:line="360" w:lineRule="auto"/>
              <w:jc w:val="center"/>
              <w:rPr>
                <w:color w:val="000000"/>
                <w:sz w:val="21"/>
                <w:szCs w:val="21"/>
              </w:rPr>
            </w:pPr>
          </w:p>
        </w:tc>
        <w:tc>
          <w:tcPr>
            <w:tcW w:w="1360" w:type="pct"/>
            <w:vAlign w:val="center"/>
          </w:tcPr>
          <w:p w:rsidR="00712306" w:rsidRPr="00846F5D" w:rsidRDefault="00712306" w:rsidP="0071623F">
            <w:pPr>
              <w:spacing w:line="360" w:lineRule="auto"/>
              <w:jc w:val="center"/>
              <w:rPr>
                <w:color w:val="000000"/>
                <w:sz w:val="21"/>
                <w:szCs w:val="21"/>
              </w:rPr>
            </w:pPr>
          </w:p>
        </w:tc>
      </w:tr>
      <w:tr w:rsidR="00712306" w:rsidRPr="00846F5D" w:rsidTr="002F352D">
        <w:trPr>
          <w:jc w:val="center"/>
        </w:trPr>
        <w:tc>
          <w:tcPr>
            <w:tcW w:w="563" w:type="pct"/>
            <w:vAlign w:val="center"/>
          </w:tcPr>
          <w:p w:rsidR="00712306" w:rsidRPr="00846F5D" w:rsidRDefault="00712306" w:rsidP="0071623F">
            <w:pPr>
              <w:spacing w:line="360" w:lineRule="auto"/>
              <w:jc w:val="center"/>
              <w:rPr>
                <w:color w:val="000000"/>
                <w:sz w:val="21"/>
                <w:szCs w:val="21"/>
              </w:rPr>
            </w:pPr>
          </w:p>
        </w:tc>
        <w:tc>
          <w:tcPr>
            <w:tcW w:w="466" w:type="pct"/>
            <w:vAlign w:val="center"/>
          </w:tcPr>
          <w:p w:rsidR="00712306" w:rsidRPr="00846F5D" w:rsidRDefault="00712306" w:rsidP="0071623F">
            <w:pPr>
              <w:spacing w:line="360" w:lineRule="auto"/>
              <w:jc w:val="center"/>
              <w:rPr>
                <w:color w:val="000000"/>
                <w:sz w:val="21"/>
                <w:szCs w:val="21"/>
              </w:rPr>
            </w:pPr>
          </w:p>
        </w:tc>
        <w:tc>
          <w:tcPr>
            <w:tcW w:w="541" w:type="pct"/>
            <w:vAlign w:val="center"/>
          </w:tcPr>
          <w:p w:rsidR="00712306" w:rsidRPr="00846F5D" w:rsidRDefault="00712306" w:rsidP="0071623F">
            <w:pPr>
              <w:spacing w:line="360" w:lineRule="auto"/>
              <w:jc w:val="center"/>
              <w:rPr>
                <w:color w:val="000000"/>
                <w:sz w:val="21"/>
                <w:szCs w:val="21"/>
              </w:rPr>
            </w:pPr>
          </w:p>
        </w:tc>
        <w:tc>
          <w:tcPr>
            <w:tcW w:w="1015" w:type="pct"/>
            <w:vAlign w:val="center"/>
          </w:tcPr>
          <w:p w:rsidR="00712306" w:rsidRPr="00846F5D" w:rsidRDefault="00712306" w:rsidP="0071623F">
            <w:pPr>
              <w:spacing w:line="360" w:lineRule="auto"/>
              <w:jc w:val="center"/>
              <w:rPr>
                <w:color w:val="000000"/>
                <w:sz w:val="21"/>
                <w:szCs w:val="21"/>
              </w:rPr>
            </w:pPr>
          </w:p>
        </w:tc>
        <w:tc>
          <w:tcPr>
            <w:tcW w:w="1056" w:type="pct"/>
            <w:vAlign w:val="center"/>
          </w:tcPr>
          <w:p w:rsidR="00712306" w:rsidRPr="00846F5D" w:rsidRDefault="00712306" w:rsidP="0071623F">
            <w:pPr>
              <w:spacing w:line="360" w:lineRule="auto"/>
              <w:jc w:val="center"/>
              <w:rPr>
                <w:color w:val="000000"/>
                <w:sz w:val="21"/>
                <w:szCs w:val="21"/>
              </w:rPr>
            </w:pPr>
          </w:p>
        </w:tc>
        <w:tc>
          <w:tcPr>
            <w:tcW w:w="1360" w:type="pct"/>
            <w:vAlign w:val="center"/>
          </w:tcPr>
          <w:p w:rsidR="00712306" w:rsidRPr="00846F5D" w:rsidRDefault="00712306" w:rsidP="0071623F">
            <w:pPr>
              <w:spacing w:line="360" w:lineRule="auto"/>
              <w:jc w:val="center"/>
              <w:rPr>
                <w:color w:val="000000"/>
                <w:sz w:val="21"/>
                <w:szCs w:val="21"/>
              </w:rPr>
            </w:pPr>
          </w:p>
        </w:tc>
      </w:tr>
    </w:tbl>
    <w:p w:rsidR="00712306" w:rsidRPr="00DD3C2F" w:rsidRDefault="00712306" w:rsidP="00DD3C2F">
      <w:pPr>
        <w:spacing w:line="360" w:lineRule="auto"/>
        <w:ind w:firstLine="390"/>
        <w:rPr>
          <w:rFonts w:ascii="宋体"/>
          <w:sz w:val="24"/>
          <w:szCs w:val="24"/>
        </w:rPr>
      </w:pPr>
      <w:r>
        <w:rPr>
          <w:sz w:val="24"/>
          <w:szCs w:val="24"/>
        </w:rPr>
        <w:t xml:space="preserve"> </w:t>
      </w:r>
      <w:r w:rsidRPr="00D04080">
        <w:rPr>
          <w:rFonts w:hint="eastAsia"/>
          <w:sz w:val="24"/>
          <w:szCs w:val="24"/>
        </w:rPr>
        <w:t>以上人员均持有《</w:t>
      </w:r>
      <w:r w:rsidRPr="009F2C83">
        <w:rPr>
          <w:rStyle w:val="aa"/>
          <w:rFonts w:ascii="宋体" w:hAnsi="宋体"/>
          <w:sz w:val="24"/>
          <w:szCs w:val="24"/>
          <w:u w:val="none"/>
        </w:rPr>
        <w:t>HJ836-2017</w:t>
      </w:r>
      <w:r w:rsidRPr="009F2C83">
        <w:rPr>
          <w:rStyle w:val="aa"/>
          <w:rFonts w:ascii="宋体" w:hAnsi="宋体" w:hint="eastAsia"/>
          <w:sz w:val="24"/>
          <w:szCs w:val="24"/>
          <w:u w:val="none"/>
        </w:rPr>
        <w:t>固定污染源废气</w:t>
      </w:r>
      <w:r w:rsidRPr="009F2C83">
        <w:rPr>
          <w:rStyle w:val="aa"/>
          <w:rFonts w:ascii="宋体" w:hAnsi="宋体"/>
          <w:sz w:val="24"/>
          <w:szCs w:val="24"/>
          <w:u w:val="none"/>
        </w:rPr>
        <w:t xml:space="preserve"> </w:t>
      </w:r>
      <w:r w:rsidRPr="009F2C83">
        <w:rPr>
          <w:rStyle w:val="aa"/>
          <w:rFonts w:ascii="宋体" w:hAnsi="宋体" w:hint="eastAsia"/>
          <w:sz w:val="24"/>
          <w:szCs w:val="24"/>
          <w:u w:val="none"/>
        </w:rPr>
        <w:t>低浓度颗粒物的</w:t>
      </w:r>
      <w:r w:rsidRPr="009F2C83">
        <w:rPr>
          <w:rStyle w:val="aa"/>
          <w:rFonts w:ascii="宋体" w:hAnsi="宋体"/>
          <w:sz w:val="24"/>
          <w:szCs w:val="24"/>
          <w:u w:val="none"/>
        </w:rPr>
        <w:t xml:space="preserve"> </w:t>
      </w:r>
      <w:r w:rsidRPr="009F2C83">
        <w:rPr>
          <w:rStyle w:val="aa"/>
          <w:rFonts w:ascii="宋体" w:hAnsi="宋体" w:hint="eastAsia"/>
          <w:sz w:val="24"/>
          <w:szCs w:val="24"/>
          <w:u w:val="none"/>
        </w:rPr>
        <w:t>测定重量法</w:t>
      </w:r>
      <w:r>
        <w:rPr>
          <w:rStyle w:val="aa"/>
          <w:rFonts w:ascii="宋体" w:hAnsi="宋体" w:hint="eastAsia"/>
          <w:sz w:val="24"/>
          <w:szCs w:val="24"/>
          <w:u w:val="none"/>
        </w:rPr>
        <w:t>测定</w:t>
      </w:r>
      <w:r w:rsidRPr="00D04080">
        <w:rPr>
          <w:rFonts w:hint="eastAsia"/>
          <w:sz w:val="24"/>
          <w:szCs w:val="24"/>
        </w:rPr>
        <w:t>》上岗证书，熟悉方法原理，并经过了</w:t>
      </w:r>
      <w:r>
        <w:rPr>
          <w:rFonts w:hint="eastAsia"/>
          <w:sz w:val="24"/>
          <w:szCs w:val="24"/>
        </w:rPr>
        <w:t>《</w:t>
      </w:r>
      <w:r w:rsidRPr="009F2C83">
        <w:rPr>
          <w:rStyle w:val="aa"/>
          <w:rFonts w:ascii="宋体" w:hAnsi="宋体"/>
          <w:sz w:val="24"/>
          <w:szCs w:val="24"/>
          <w:u w:val="none"/>
        </w:rPr>
        <w:t>HJ836-2017</w:t>
      </w:r>
      <w:r w:rsidRPr="009F2C83">
        <w:rPr>
          <w:rStyle w:val="aa"/>
          <w:rFonts w:ascii="宋体" w:hAnsi="宋体" w:hint="eastAsia"/>
          <w:sz w:val="24"/>
          <w:szCs w:val="24"/>
          <w:u w:val="none"/>
        </w:rPr>
        <w:t>固定污染源废气</w:t>
      </w:r>
      <w:r w:rsidRPr="009F2C83">
        <w:rPr>
          <w:rStyle w:val="aa"/>
          <w:rFonts w:ascii="宋体" w:hAnsi="宋体"/>
          <w:sz w:val="24"/>
          <w:szCs w:val="24"/>
          <w:u w:val="none"/>
        </w:rPr>
        <w:t xml:space="preserve"> </w:t>
      </w:r>
      <w:r w:rsidRPr="009F2C83">
        <w:rPr>
          <w:rStyle w:val="aa"/>
          <w:rFonts w:ascii="宋体" w:hAnsi="宋体" w:hint="eastAsia"/>
          <w:sz w:val="24"/>
          <w:szCs w:val="24"/>
          <w:u w:val="none"/>
        </w:rPr>
        <w:t>低浓度颗粒物的测定重量法</w:t>
      </w:r>
      <w:r>
        <w:rPr>
          <w:rStyle w:val="aa"/>
          <w:rFonts w:ascii="宋体" w:hAnsi="宋体" w:hint="eastAsia"/>
          <w:sz w:val="24"/>
          <w:szCs w:val="24"/>
          <w:u w:val="none"/>
        </w:rPr>
        <w:t>测定</w:t>
      </w:r>
      <w:r>
        <w:rPr>
          <w:rFonts w:hint="eastAsia"/>
          <w:sz w:val="24"/>
          <w:szCs w:val="24"/>
        </w:rPr>
        <w:t>》技术培训。</w:t>
      </w:r>
      <w:r>
        <w:rPr>
          <w:sz w:val="24"/>
          <w:szCs w:val="24"/>
        </w:rPr>
        <w:t>`</w:t>
      </w:r>
      <w:r>
        <w:rPr>
          <w:rFonts w:hint="eastAsia"/>
          <w:sz w:val="24"/>
          <w:szCs w:val="24"/>
        </w:rPr>
        <w:t>详见附件一（</w:t>
      </w:r>
      <w:r w:rsidRPr="00DD3C2F">
        <w:rPr>
          <w:rFonts w:hint="eastAsia"/>
          <w:color w:val="FF0000"/>
          <w:sz w:val="24"/>
          <w:szCs w:val="24"/>
        </w:rPr>
        <w:t>人员相关培训资料</w:t>
      </w:r>
      <w:r>
        <w:rPr>
          <w:rFonts w:hint="eastAsia"/>
          <w:sz w:val="24"/>
          <w:szCs w:val="24"/>
        </w:rPr>
        <w:t>）</w:t>
      </w:r>
    </w:p>
    <w:p w:rsidR="00712306" w:rsidRPr="00846F5D" w:rsidRDefault="00712306" w:rsidP="00670942">
      <w:pPr>
        <w:spacing w:beforeLines="50" w:before="120" w:line="360" w:lineRule="auto"/>
        <w:ind w:left="243"/>
        <w:jc w:val="center"/>
        <w:outlineLvl w:val="0"/>
        <w:rPr>
          <w:rFonts w:eastAsia="黑体"/>
          <w:color w:val="000000"/>
          <w:sz w:val="21"/>
          <w:szCs w:val="21"/>
        </w:rPr>
      </w:pPr>
      <w:r w:rsidRPr="00846F5D">
        <w:rPr>
          <w:rFonts w:eastAsia="黑体" w:hint="eastAsia"/>
          <w:color w:val="000000"/>
          <w:sz w:val="21"/>
          <w:szCs w:val="21"/>
        </w:rPr>
        <w:t>表</w:t>
      </w:r>
      <w:r w:rsidRPr="00846F5D">
        <w:rPr>
          <w:rFonts w:eastAsia="黑体"/>
          <w:color w:val="000000"/>
          <w:sz w:val="21"/>
          <w:szCs w:val="21"/>
        </w:rPr>
        <w:t xml:space="preserve">2 </w:t>
      </w:r>
      <w:r w:rsidRPr="00846F5D">
        <w:rPr>
          <w:rFonts w:eastAsia="黑体" w:hint="eastAsia"/>
          <w:color w:val="000000"/>
          <w:sz w:val="21"/>
          <w:szCs w:val="21"/>
        </w:rPr>
        <w:t>使用仪器设备情况表</w:t>
      </w:r>
      <w:bookmarkEnd w:id="2"/>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220"/>
        <w:gridCol w:w="1706"/>
        <w:gridCol w:w="1196"/>
        <w:gridCol w:w="2391"/>
      </w:tblGrid>
      <w:tr w:rsidR="00712306" w:rsidRPr="00846F5D" w:rsidTr="00DD3C2F">
        <w:trPr>
          <w:jc w:val="center"/>
        </w:trPr>
        <w:tc>
          <w:tcPr>
            <w:tcW w:w="2190" w:type="dxa"/>
            <w:vAlign w:val="center"/>
          </w:tcPr>
          <w:p w:rsidR="00712306" w:rsidRPr="00846F5D" w:rsidRDefault="00712306" w:rsidP="0071623F">
            <w:pPr>
              <w:spacing w:line="360" w:lineRule="auto"/>
              <w:jc w:val="center"/>
              <w:rPr>
                <w:color w:val="000000"/>
                <w:szCs w:val="21"/>
              </w:rPr>
            </w:pPr>
            <w:bookmarkStart w:id="3" w:name="_Toc247445990"/>
            <w:r w:rsidRPr="00846F5D">
              <w:rPr>
                <w:rFonts w:hint="eastAsia"/>
                <w:color w:val="000000"/>
                <w:szCs w:val="21"/>
              </w:rPr>
              <w:t>仪器名称</w:t>
            </w:r>
          </w:p>
        </w:tc>
        <w:tc>
          <w:tcPr>
            <w:tcW w:w="1220" w:type="dxa"/>
            <w:vAlign w:val="center"/>
          </w:tcPr>
          <w:p w:rsidR="00712306" w:rsidRPr="00846F5D" w:rsidRDefault="00712306" w:rsidP="0071623F">
            <w:pPr>
              <w:spacing w:line="360" w:lineRule="auto"/>
              <w:jc w:val="center"/>
              <w:rPr>
                <w:color w:val="000000"/>
                <w:szCs w:val="21"/>
              </w:rPr>
            </w:pPr>
            <w:r w:rsidRPr="00846F5D">
              <w:rPr>
                <w:rFonts w:hint="eastAsia"/>
                <w:color w:val="000000"/>
                <w:szCs w:val="21"/>
              </w:rPr>
              <w:t>规格型号</w:t>
            </w:r>
          </w:p>
        </w:tc>
        <w:tc>
          <w:tcPr>
            <w:tcW w:w="1706" w:type="dxa"/>
            <w:vAlign w:val="center"/>
          </w:tcPr>
          <w:p w:rsidR="00712306" w:rsidRPr="00846F5D" w:rsidRDefault="00712306" w:rsidP="0071623F">
            <w:pPr>
              <w:spacing w:line="360" w:lineRule="auto"/>
              <w:jc w:val="center"/>
              <w:rPr>
                <w:color w:val="000000"/>
                <w:szCs w:val="21"/>
              </w:rPr>
            </w:pPr>
            <w:r w:rsidRPr="00846F5D">
              <w:rPr>
                <w:rFonts w:hint="eastAsia"/>
                <w:color w:val="000000"/>
                <w:szCs w:val="21"/>
              </w:rPr>
              <w:t>仪器出厂编号</w:t>
            </w:r>
          </w:p>
        </w:tc>
        <w:tc>
          <w:tcPr>
            <w:tcW w:w="1196" w:type="dxa"/>
            <w:vAlign w:val="center"/>
          </w:tcPr>
          <w:p w:rsidR="00712306" w:rsidRPr="00846F5D" w:rsidRDefault="00712306" w:rsidP="0071623F">
            <w:pPr>
              <w:spacing w:line="360" w:lineRule="auto"/>
              <w:jc w:val="center"/>
              <w:rPr>
                <w:color w:val="000000"/>
                <w:szCs w:val="21"/>
              </w:rPr>
            </w:pPr>
            <w:r w:rsidRPr="00846F5D">
              <w:rPr>
                <w:rFonts w:hint="eastAsia"/>
                <w:color w:val="000000"/>
                <w:szCs w:val="21"/>
              </w:rPr>
              <w:t>性能状况</w:t>
            </w:r>
          </w:p>
        </w:tc>
        <w:tc>
          <w:tcPr>
            <w:tcW w:w="2391" w:type="dxa"/>
            <w:vAlign w:val="center"/>
          </w:tcPr>
          <w:p w:rsidR="00712306" w:rsidRPr="00846F5D" w:rsidRDefault="00712306" w:rsidP="0071623F">
            <w:pPr>
              <w:spacing w:line="360" w:lineRule="auto"/>
              <w:jc w:val="center"/>
              <w:rPr>
                <w:color w:val="000000"/>
                <w:szCs w:val="21"/>
              </w:rPr>
            </w:pPr>
            <w:r w:rsidRPr="00846F5D">
              <w:rPr>
                <w:rFonts w:hint="eastAsia"/>
                <w:color w:val="000000"/>
                <w:szCs w:val="21"/>
              </w:rPr>
              <w:t>环境条件</w:t>
            </w:r>
          </w:p>
        </w:tc>
      </w:tr>
      <w:tr w:rsidR="00712306" w:rsidRPr="00846F5D" w:rsidTr="00DD3C2F">
        <w:trPr>
          <w:jc w:val="center"/>
        </w:trPr>
        <w:tc>
          <w:tcPr>
            <w:tcW w:w="2190" w:type="dxa"/>
            <w:vAlign w:val="center"/>
          </w:tcPr>
          <w:p w:rsidR="00712306" w:rsidRPr="00846F5D" w:rsidRDefault="00712306" w:rsidP="00E95BD8">
            <w:pPr>
              <w:spacing w:line="360" w:lineRule="auto"/>
              <w:jc w:val="center"/>
              <w:rPr>
                <w:szCs w:val="21"/>
              </w:rPr>
            </w:pPr>
            <w:r>
              <w:rPr>
                <w:rFonts w:hint="eastAsia"/>
                <w:szCs w:val="21"/>
              </w:rPr>
              <w:t>自动烟尘</w:t>
            </w:r>
            <w:bookmarkStart w:id="4" w:name="_GoBack"/>
            <w:bookmarkEnd w:id="4"/>
            <w:r>
              <w:rPr>
                <w:rFonts w:hint="eastAsia"/>
                <w:szCs w:val="21"/>
              </w:rPr>
              <w:t>（气）测试仪</w:t>
            </w:r>
          </w:p>
        </w:tc>
        <w:tc>
          <w:tcPr>
            <w:tcW w:w="1220" w:type="dxa"/>
            <w:vAlign w:val="center"/>
          </w:tcPr>
          <w:p w:rsidR="00712306" w:rsidRPr="00DD3C2F" w:rsidRDefault="00712306" w:rsidP="0071623F">
            <w:pPr>
              <w:spacing w:line="360" w:lineRule="auto"/>
              <w:jc w:val="center"/>
              <w:rPr>
                <w:szCs w:val="21"/>
              </w:rPr>
            </w:pPr>
          </w:p>
        </w:tc>
        <w:tc>
          <w:tcPr>
            <w:tcW w:w="1706" w:type="dxa"/>
            <w:vAlign w:val="center"/>
          </w:tcPr>
          <w:p w:rsidR="00712306" w:rsidRPr="00846F5D" w:rsidRDefault="00712306" w:rsidP="0071623F">
            <w:pPr>
              <w:spacing w:line="360" w:lineRule="auto"/>
              <w:jc w:val="center"/>
              <w:rPr>
                <w:color w:val="000000"/>
                <w:szCs w:val="21"/>
              </w:rPr>
            </w:pPr>
          </w:p>
        </w:tc>
        <w:tc>
          <w:tcPr>
            <w:tcW w:w="1196" w:type="dxa"/>
            <w:vAlign w:val="center"/>
          </w:tcPr>
          <w:p w:rsidR="00712306" w:rsidRPr="00846F5D" w:rsidRDefault="00712306" w:rsidP="0071623F">
            <w:pPr>
              <w:spacing w:line="360" w:lineRule="auto"/>
              <w:jc w:val="center"/>
              <w:rPr>
                <w:szCs w:val="21"/>
              </w:rPr>
            </w:pPr>
            <w:r w:rsidRPr="00846F5D">
              <w:rPr>
                <w:rFonts w:hint="eastAsia"/>
                <w:szCs w:val="21"/>
              </w:rPr>
              <w:t>良好</w:t>
            </w:r>
          </w:p>
        </w:tc>
        <w:tc>
          <w:tcPr>
            <w:tcW w:w="2391" w:type="dxa"/>
          </w:tcPr>
          <w:p w:rsidR="00712306" w:rsidRPr="00846F5D" w:rsidRDefault="00712306" w:rsidP="0071623F">
            <w:pPr>
              <w:spacing w:line="360" w:lineRule="auto"/>
              <w:rPr>
                <w:szCs w:val="21"/>
              </w:rPr>
            </w:pPr>
          </w:p>
        </w:tc>
      </w:tr>
      <w:tr w:rsidR="00712306" w:rsidRPr="00846F5D" w:rsidTr="00DD3C2F">
        <w:trPr>
          <w:jc w:val="center"/>
        </w:trPr>
        <w:tc>
          <w:tcPr>
            <w:tcW w:w="2190" w:type="dxa"/>
            <w:vAlign w:val="center"/>
          </w:tcPr>
          <w:p w:rsidR="00712306" w:rsidRDefault="00712306" w:rsidP="00E95BD8">
            <w:pPr>
              <w:spacing w:line="360" w:lineRule="auto"/>
              <w:jc w:val="center"/>
              <w:rPr>
                <w:szCs w:val="21"/>
              </w:rPr>
            </w:pPr>
            <w:r>
              <w:rPr>
                <w:rFonts w:hint="eastAsia"/>
                <w:szCs w:val="21"/>
              </w:rPr>
              <w:t>自动烟尘（气）测试仪</w:t>
            </w:r>
          </w:p>
        </w:tc>
        <w:tc>
          <w:tcPr>
            <w:tcW w:w="1220" w:type="dxa"/>
            <w:vAlign w:val="center"/>
          </w:tcPr>
          <w:p w:rsidR="00712306" w:rsidRPr="00DD3C2F" w:rsidRDefault="00712306" w:rsidP="0071623F">
            <w:pPr>
              <w:spacing w:line="360" w:lineRule="auto"/>
              <w:jc w:val="center"/>
              <w:rPr>
                <w:szCs w:val="21"/>
              </w:rPr>
            </w:pPr>
          </w:p>
        </w:tc>
        <w:tc>
          <w:tcPr>
            <w:tcW w:w="1706" w:type="dxa"/>
            <w:vAlign w:val="center"/>
          </w:tcPr>
          <w:p w:rsidR="00712306" w:rsidRPr="00846F5D" w:rsidRDefault="00712306" w:rsidP="0071623F">
            <w:pPr>
              <w:spacing w:line="360" w:lineRule="auto"/>
              <w:jc w:val="center"/>
              <w:rPr>
                <w:color w:val="000000"/>
                <w:szCs w:val="21"/>
              </w:rPr>
            </w:pPr>
          </w:p>
        </w:tc>
        <w:tc>
          <w:tcPr>
            <w:tcW w:w="1196" w:type="dxa"/>
            <w:vAlign w:val="center"/>
          </w:tcPr>
          <w:p w:rsidR="00712306" w:rsidRPr="00846F5D" w:rsidRDefault="00712306" w:rsidP="0071623F">
            <w:pPr>
              <w:spacing w:line="360" w:lineRule="auto"/>
              <w:jc w:val="center"/>
              <w:rPr>
                <w:szCs w:val="21"/>
              </w:rPr>
            </w:pPr>
          </w:p>
        </w:tc>
        <w:tc>
          <w:tcPr>
            <w:tcW w:w="2391" w:type="dxa"/>
          </w:tcPr>
          <w:p w:rsidR="00712306" w:rsidRPr="00846F5D" w:rsidRDefault="00712306" w:rsidP="0071623F">
            <w:pPr>
              <w:spacing w:line="360" w:lineRule="auto"/>
              <w:rPr>
                <w:szCs w:val="21"/>
              </w:rPr>
            </w:pPr>
          </w:p>
        </w:tc>
      </w:tr>
      <w:tr w:rsidR="00712306" w:rsidRPr="00846F5D" w:rsidTr="00DD3C2F">
        <w:trPr>
          <w:jc w:val="center"/>
        </w:trPr>
        <w:tc>
          <w:tcPr>
            <w:tcW w:w="2190" w:type="dxa"/>
            <w:vAlign w:val="center"/>
          </w:tcPr>
          <w:p w:rsidR="00712306" w:rsidRPr="00846F5D" w:rsidRDefault="00712306" w:rsidP="00E95BD8">
            <w:pPr>
              <w:spacing w:line="360" w:lineRule="auto"/>
              <w:jc w:val="center"/>
              <w:rPr>
                <w:szCs w:val="21"/>
              </w:rPr>
            </w:pPr>
            <w:r>
              <w:rPr>
                <w:rFonts w:hint="eastAsia"/>
                <w:szCs w:val="21"/>
              </w:rPr>
              <w:t>自动称量系统</w:t>
            </w:r>
          </w:p>
        </w:tc>
        <w:tc>
          <w:tcPr>
            <w:tcW w:w="1220" w:type="dxa"/>
            <w:vAlign w:val="center"/>
          </w:tcPr>
          <w:p w:rsidR="00712306" w:rsidRPr="00846F5D" w:rsidRDefault="00712306" w:rsidP="0071623F">
            <w:pPr>
              <w:spacing w:line="360" w:lineRule="auto"/>
              <w:jc w:val="center"/>
              <w:rPr>
                <w:szCs w:val="21"/>
              </w:rPr>
            </w:pPr>
          </w:p>
        </w:tc>
        <w:tc>
          <w:tcPr>
            <w:tcW w:w="1706" w:type="dxa"/>
            <w:vAlign w:val="center"/>
          </w:tcPr>
          <w:p w:rsidR="00712306" w:rsidRPr="00846F5D" w:rsidRDefault="00712306" w:rsidP="0071623F">
            <w:pPr>
              <w:spacing w:line="360" w:lineRule="auto"/>
              <w:jc w:val="center"/>
              <w:rPr>
                <w:szCs w:val="21"/>
              </w:rPr>
            </w:pPr>
          </w:p>
        </w:tc>
        <w:tc>
          <w:tcPr>
            <w:tcW w:w="1196" w:type="dxa"/>
            <w:vAlign w:val="center"/>
          </w:tcPr>
          <w:p w:rsidR="00712306" w:rsidRPr="00846F5D" w:rsidRDefault="00712306" w:rsidP="0071623F">
            <w:pPr>
              <w:spacing w:line="360" w:lineRule="auto"/>
              <w:jc w:val="center"/>
              <w:rPr>
                <w:szCs w:val="21"/>
              </w:rPr>
            </w:pPr>
            <w:r w:rsidRPr="00846F5D">
              <w:rPr>
                <w:rFonts w:hint="eastAsia"/>
                <w:szCs w:val="21"/>
              </w:rPr>
              <w:t>良好</w:t>
            </w:r>
          </w:p>
        </w:tc>
        <w:tc>
          <w:tcPr>
            <w:tcW w:w="2391" w:type="dxa"/>
          </w:tcPr>
          <w:p w:rsidR="00712306" w:rsidRPr="00846F5D" w:rsidRDefault="00712306" w:rsidP="0071623F">
            <w:pPr>
              <w:spacing w:line="360" w:lineRule="auto"/>
              <w:rPr>
                <w:szCs w:val="21"/>
              </w:rPr>
            </w:pPr>
          </w:p>
        </w:tc>
      </w:tr>
      <w:tr w:rsidR="00712306" w:rsidRPr="00846F5D" w:rsidTr="00DD3C2F">
        <w:trPr>
          <w:jc w:val="center"/>
        </w:trPr>
        <w:tc>
          <w:tcPr>
            <w:tcW w:w="2190" w:type="dxa"/>
            <w:vAlign w:val="center"/>
          </w:tcPr>
          <w:p w:rsidR="00712306" w:rsidRPr="00846F5D" w:rsidRDefault="00712306" w:rsidP="00E95BD8">
            <w:pPr>
              <w:spacing w:line="360" w:lineRule="auto"/>
              <w:jc w:val="center"/>
              <w:rPr>
                <w:szCs w:val="21"/>
              </w:rPr>
            </w:pPr>
            <w:r>
              <w:rPr>
                <w:rFonts w:hint="eastAsia"/>
                <w:szCs w:val="21"/>
              </w:rPr>
              <w:t>烘箱</w:t>
            </w:r>
          </w:p>
        </w:tc>
        <w:tc>
          <w:tcPr>
            <w:tcW w:w="1220" w:type="dxa"/>
            <w:vAlign w:val="center"/>
          </w:tcPr>
          <w:p w:rsidR="00712306" w:rsidRPr="00846F5D" w:rsidRDefault="00712306" w:rsidP="0071623F">
            <w:pPr>
              <w:spacing w:line="360" w:lineRule="auto"/>
              <w:jc w:val="center"/>
              <w:rPr>
                <w:szCs w:val="21"/>
              </w:rPr>
            </w:pPr>
          </w:p>
        </w:tc>
        <w:tc>
          <w:tcPr>
            <w:tcW w:w="1706" w:type="dxa"/>
            <w:vAlign w:val="center"/>
          </w:tcPr>
          <w:p w:rsidR="00712306" w:rsidRPr="00846F5D" w:rsidRDefault="00712306" w:rsidP="0071623F">
            <w:pPr>
              <w:spacing w:line="360" w:lineRule="auto"/>
              <w:jc w:val="center"/>
              <w:rPr>
                <w:szCs w:val="21"/>
              </w:rPr>
            </w:pPr>
          </w:p>
        </w:tc>
        <w:tc>
          <w:tcPr>
            <w:tcW w:w="1196" w:type="dxa"/>
            <w:vAlign w:val="center"/>
          </w:tcPr>
          <w:p w:rsidR="00712306" w:rsidRPr="00846F5D" w:rsidRDefault="00712306" w:rsidP="0071623F">
            <w:pPr>
              <w:spacing w:line="360" w:lineRule="auto"/>
              <w:jc w:val="center"/>
              <w:rPr>
                <w:szCs w:val="21"/>
              </w:rPr>
            </w:pPr>
            <w:r w:rsidRPr="00846F5D">
              <w:rPr>
                <w:rFonts w:hint="eastAsia"/>
                <w:szCs w:val="21"/>
              </w:rPr>
              <w:t>良好</w:t>
            </w:r>
          </w:p>
        </w:tc>
        <w:tc>
          <w:tcPr>
            <w:tcW w:w="2391" w:type="dxa"/>
          </w:tcPr>
          <w:p w:rsidR="00712306" w:rsidRPr="00846F5D" w:rsidRDefault="00712306" w:rsidP="0071623F">
            <w:pPr>
              <w:spacing w:line="360" w:lineRule="auto"/>
              <w:rPr>
                <w:szCs w:val="21"/>
              </w:rPr>
            </w:pPr>
          </w:p>
        </w:tc>
      </w:tr>
      <w:tr w:rsidR="00712306" w:rsidRPr="00846F5D" w:rsidTr="00DD3C2F">
        <w:trPr>
          <w:jc w:val="center"/>
        </w:trPr>
        <w:tc>
          <w:tcPr>
            <w:tcW w:w="2190" w:type="dxa"/>
            <w:vAlign w:val="center"/>
          </w:tcPr>
          <w:p w:rsidR="00712306" w:rsidDel="00E44325" w:rsidRDefault="00712306" w:rsidP="00E95BD8">
            <w:pPr>
              <w:spacing w:line="360" w:lineRule="auto"/>
              <w:jc w:val="center"/>
              <w:rPr>
                <w:szCs w:val="21"/>
              </w:rPr>
            </w:pPr>
            <w:r>
              <w:rPr>
                <w:rFonts w:hint="eastAsia"/>
                <w:szCs w:val="21"/>
              </w:rPr>
              <w:t>马弗炉</w:t>
            </w:r>
          </w:p>
        </w:tc>
        <w:tc>
          <w:tcPr>
            <w:tcW w:w="1220" w:type="dxa"/>
            <w:vAlign w:val="center"/>
          </w:tcPr>
          <w:p w:rsidR="00712306" w:rsidDel="00E44325" w:rsidRDefault="00712306" w:rsidP="0071623F">
            <w:pPr>
              <w:spacing w:line="360" w:lineRule="auto"/>
              <w:jc w:val="center"/>
              <w:rPr>
                <w:szCs w:val="21"/>
              </w:rPr>
            </w:pPr>
          </w:p>
        </w:tc>
        <w:tc>
          <w:tcPr>
            <w:tcW w:w="1706" w:type="dxa"/>
            <w:vAlign w:val="center"/>
          </w:tcPr>
          <w:p w:rsidR="00712306" w:rsidRDefault="00712306" w:rsidP="0071623F">
            <w:pPr>
              <w:spacing w:line="360" w:lineRule="auto"/>
              <w:jc w:val="center"/>
              <w:rPr>
                <w:szCs w:val="21"/>
              </w:rPr>
            </w:pPr>
          </w:p>
        </w:tc>
        <w:tc>
          <w:tcPr>
            <w:tcW w:w="1196" w:type="dxa"/>
            <w:vAlign w:val="center"/>
          </w:tcPr>
          <w:p w:rsidR="00712306" w:rsidRPr="00846F5D" w:rsidRDefault="00712306" w:rsidP="0071623F">
            <w:pPr>
              <w:spacing w:line="360" w:lineRule="auto"/>
              <w:jc w:val="center"/>
              <w:rPr>
                <w:szCs w:val="21"/>
              </w:rPr>
            </w:pPr>
            <w:r w:rsidRPr="00846F5D">
              <w:rPr>
                <w:rFonts w:hint="eastAsia"/>
                <w:szCs w:val="21"/>
              </w:rPr>
              <w:t>良好</w:t>
            </w:r>
          </w:p>
        </w:tc>
        <w:tc>
          <w:tcPr>
            <w:tcW w:w="2391" w:type="dxa"/>
          </w:tcPr>
          <w:p w:rsidR="00712306" w:rsidRPr="00846F5D" w:rsidRDefault="00712306" w:rsidP="0071623F">
            <w:pPr>
              <w:spacing w:line="360" w:lineRule="auto"/>
              <w:rPr>
                <w:szCs w:val="21"/>
              </w:rPr>
            </w:pPr>
          </w:p>
        </w:tc>
      </w:tr>
      <w:tr w:rsidR="00712306" w:rsidRPr="00846F5D" w:rsidTr="00DD3C2F">
        <w:trPr>
          <w:jc w:val="center"/>
        </w:trPr>
        <w:tc>
          <w:tcPr>
            <w:tcW w:w="2190" w:type="dxa"/>
            <w:vAlign w:val="center"/>
          </w:tcPr>
          <w:p w:rsidR="00712306" w:rsidRDefault="00712306" w:rsidP="00E95BD8">
            <w:pPr>
              <w:spacing w:line="360" w:lineRule="auto"/>
              <w:jc w:val="center"/>
              <w:rPr>
                <w:szCs w:val="21"/>
              </w:rPr>
            </w:pPr>
            <w:r>
              <w:rPr>
                <w:rFonts w:hint="eastAsia"/>
                <w:szCs w:val="21"/>
              </w:rPr>
              <w:t>温湿度计</w:t>
            </w:r>
          </w:p>
        </w:tc>
        <w:tc>
          <w:tcPr>
            <w:tcW w:w="1220" w:type="dxa"/>
            <w:vAlign w:val="center"/>
          </w:tcPr>
          <w:p w:rsidR="00712306" w:rsidDel="00E44325" w:rsidRDefault="00712306" w:rsidP="0071623F">
            <w:pPr>
              <w:spacing w:line="360" w:lineRule="auto"/>
              <w:jc w:val="center"/>
              <w:rPr>
                <w:szCs w:val="21"/>
              </w:rPr>
            </w:pPr>
          </w:p>
        </w:tc>
        <w:tc>
          <w:tcPr>
            <w:tcW w:w="1706" w:type="dxa"/>
            <w:vAlign w:val="center"/>
          </w:tcPr>
          <w:p w:rsidR="00712306" w:rsidRDefault="00712306" w:rsidP="0071623F">
            <w:pPr>
              <w:spacing w:line="360" w:lineRule="auto"/>
              <w:jc w:val="center"/>
              <w:rPr>
                <w:szCs w:val="21"/>
              </w:rPr>
            </w:pPr>
          </w:p>
        </w:tc>
        <w:tc>
          <w:tcPr>
            <w:tcW w:w="1196" w:type="dxa"/>
            <w:vAlign w:val="center"/>
          </w:tcPr>
          <w:p w:rsidR="00712306" w:rsidRPr="00846F5D" w:rsidRDefault="00712306" w:rsidP="0071623F">
            <w:pPr>
              <w:spacing w:line="360" w:lineRule="auto"/>
              <w:jc w:val="center"/>
              <w:rPr>
                <w:szCs w:val="21"/>
              </w:rPr>
            </w:pPr>
          </w:p>
        </w:tc>
        <w:tc>
          <w:tcPr>
            <w:tcW w:w="2391" w:type="dxa"/>
          </w:tcPr>
          <w:p w:rsidR="00712306" w:rsidRPr="00846F5D" w:rsidRDefault="00712306" w:rsidP="0071623F">
            <w:pPr>
              <w:spacing w:line="360" w:lineRule="auto"/>
              <w:rPr>
                <w:szCs w:val="21"/>
              </w:rPr>
            </w:pPr>
          </w:p>
        </w:tc>
      </w:tr>
      <w:tr w:rsidR="00712306" w:rsidRPr="00846F5D" w:rsidTr="00DD3C2F">
        <w:trPr>
          <w:jc w:val="center"/>
        </w:trPr>
        <w:tc>
          <w:tcPr>
            <w:tcW w:w="2190" w:type="dxa"/>
            <w:vAlign w:val="center"/>
          </w:tcPr>
          <w:p w:rsidR="00712306" w:rsidRDefault="00712306" w:rsidP="00E95BD8">
            <w:pPr>
              <w:spacing w:line="360" w:lineRule="auto"/>
              <w:jc w:val="center"/>
              <w:rPr>
                <w:szCs w:val="21"/>
              </w:rPr>
            </w:pPr>
            <w:r>
              <w:rPr>
                <w:rFonts w:hint="eastAsia"/>
                <w:szCs w:val="21"/>
              </w:rPr>
              <w:t>温度计</w:t>
            </w:r>
          </w:p>
        </w:tc>
        <w:tc>
          <w:tcPr>
            <w:tcW w:w="1220" w:type="dxa"/>
            <w:vAlign w:val="center"/>
          </w:tcPr>
          <w:p w:rsidR="00712306" w:rsidDel="00E44325" w:rsidRDefault="00712306" w:rsidP="0071623F">
            <w:pPr>
              <w:spacing w:line="360" w:lineRule="auto"/>
              <w:jc w:val="center"/>
              <w:rPr>
                <w:szCs w:val="21"/>
              </w:rPr>
            </w:pPr>
          </w:p>
        </w:tc>
        <w:tc>
          <w:tcPr>
            <w:tcW w:w="1706" w:type="dxa"/>
            <w:vAlign w:val="center"/>
          </w:tcPr>
          <w:p w:rsidR="00712306" w:rsidRDefault="00712306" w:rsidP="0071623F">
            <w:pPr>
              <w:spacing w:line="360" w:lineRule="auto"/>
              <w:jc w:val="center"/>
              <w:rPr>
                <w:szCs w:val="21"/>
              </w:rPr>
            </w:pPr>
          </w:p>
        </w:tc>
        <w:tc>
          <w:tcPr>
            <w:tcW w:w="1196" w:type="dxa"/>
            <w:vAlign w:val="center"/>
          </w:tcPr>
          <w:p w:rsidR="00712306" w:rsidRPr="00846F5D" w:rsidRDefault="00712306" w:rsidP="0071623F">
            <w:pPr>
              <w:spacing w:line="360" w:lineRule="auto"/>
              <w:jc w:val="center"/>
              <w:rPr>
                <w:szCs w:val="21"/>
              </w:rPr>
            </w:pPr>
          </w:p>
        </w:tc>
        <w:tc>
          <w:tcPr>
            <w:tcW w:w="2391" w:type="dxa"/>
          </w:tcPr>
          <w:p w:rsidR="00712306" w:rsidRPr="00846F5D" w:rsidRDefault="00712306" w:rsidP="0071623F">
            <w:pPr>
              <w:spacing w:line="360" w:lineRule="auto"/>
              <w:rPr>
                <w:szCs w:val="21"/>
              </w:rPr>
            </w:pPr>
          </w:p>
        </w:tc>
      </w:tr>
    </w:tbl>
    <w:p w:rsidR="00712306" w:rsidRPr="00DD3C2F" w:rsidRDefault="00712306" w:rsidP="00DD3C2F">
      <w:pPr>
        <w:spacing w:line="360" w:lineRule="auto"/>
        <w:ind w:firstLine="390"/>
        <w:rPr>
          <w:rFonts w:ascii="宋体"/>
          <w:color w:val="FF0000"/>
          <w:sz w:val="24"/>
          <w:szCs w:val="24"/>
        </w:rPr>
      </w:pPr>
      <w:r>
        <w:rPr>
          <w:rFonts w:eastAsia="黑体"/>
          <w:color w:val="000000"/>
          <w:sz w:val="21"/>
          <w:szCs w:val="21"/>
        </w:rPr>
        <w:t xml:space="preserve">    </w:t>
      </w:r>
      <w:r w:rsidRPr="00DD3C2F">
        <w:rPr>
          <w:rFonts w:ascii="宋体" w:hAnsi="宋体"/>
          <w:color w:val="000000"/>
          <w:sz w:val="24"/>
          <w:szCs w:val="24"/>
        </w:rPr>
        <w:t xml:space="preserve"> </w:t>
      </w:r>
      <w:r w:rsidRPr="00DD3C2F">
        <w:rPr>
          <w:rFonts w:ascii="宋体" w:hAnsi="宋体" w:hint="eastAsia"/>
          <w:color w:val="000000"/>
          <w:sz w:val="24"/>
          <w:szCs w:val="24"/>
        </w:rPr>
        <w:t>以上仪器均经过</w:t>
      </w:r>
      <w:r w:rsidRPr="00DD3C2F">
        <w:rPr>
          <w:rFonts w:ascii="宋体" w:hAnsi="宋体"/>
          <w:color w:val="FF0000"/>
          <w:sz w:val="24"/>
          <w:szCs w:val="24"/>
        </w:rPr>
        <w:t>XXX</w:t>
      </w:r>
      <w:r w:rsidRPr="00DD3C2F">
        <w:rPr>
          <w:rFonts w:ascii="宋体" w:hAnsi="宋体" w:hint="eastAsia"/>
          <w:color w:val="FF0000"/>
          <w:sz w:val="24"/>
          <w:szCs w:val="24"/>
        </w:rPr>
        <w:t>计量院</w:t>
      </w:r>
      <w:r w:rsidRPr="00DD3C2F">
        <w:rPr>
          <w:rFonts w:ascii="宋体" w:hAnsi="宋体" w:hint="eastAsia"/>
          <w:color w:val="000000"/>
          <w:sz w:val="24"/>
          <w:szCs w:val="24"/>
        </w:rPr>
        <w:t>检定校准，</w:t>
      </w:r>
      <w:r>
        <w:rPr>
          <w:rFonts w:ascii="宋体" w:hAnsi="宋体" w:hint="eastAsia"/>
          <w:color w:val="000000"/>
          <w:sz w:val="24"/>
          <w:szCs w:val="24"/>
        </w:rPr>
        <w:t>相关参数</w:t>
      </w:r>
      <w:r w:rsidRPr="00DD3C2F">
        <w:rPr>
          <w:rFonts w:ascii="宋体" w:hAnsi="宋体" w:hint="eastAsia"/>
          <w:color w:val="000000"/>
          <w:sz w:val="24"/>
          <w:szCs w:val="24"/>
        </w:rPr>
        <w:t>均符合《</w:t>
      </w:r>
      <w:r w:rsidRPr="00DD3C2F">
        <w:rPr>
          <w:rStyle w:val="aa"/>
          <w:rFonts w:ascii="宋体" w:hAnsi="宋体"/>
          <w:sz w:val="24"/>
          <w:szCs w:val="24"/>
          <w:u w:val="none"/>
        </w:rPr>
        <w:t>HJ836-2017</w:t>
      </w:r>
      <w:r w:rsidRPr="00DD3C2F">
        <w:rPr>
          <w:rStyle w:val="aa"/>
          <w:rFonts w:ascii="宋体" w:hAnsi="宋体" w:hint="eastAsia"/>
          <w:sz w:val="24"/>
          <w:szCs w:val="24"/>
          <w:u w:val="none"/>
        </w:rPr>
        <w:t>固定污染源废气</w:t>
      </w:r>
      <w:r w:rsidRPr="00DD3C2F">
        <w:rPr>
          <w:rStyle w:val="aa"/>
          <w:rFonts w:ascii="宋体" w:hAnsi="宋体"/>
          <w:sz w:val="24"/>
          <w:szCs w:val="24"/>
          <w:u w:val="none"/>
        </w:rPr>
        <w:t xml:space="preserve"> </w:t>
      </w:r>
      <w:r w:rsidRPr="00DD3C2F">
        <w:rPr>
          <w:rStyle w:val="aa"/>
          <w:rFonts w:ascii="宋体" w:hAnsi="宋体" w:hint="eastAsia"/>
          <w:sz w:val="24"/>
          <w:szCs w:val="24"/>
          <w:u w:val="none"/>
        </w:rPr>
        <w:t>低浓度颗粒物的</w:t>
      </w:r>
      <w:r w:rsidRPr="00DD3C2F">
        <w:rPr>
          <w:rStyle w:val="aa"/>
          <w:rFonts w:ascii="宋体" w:hAnsi="宋体"/>
          <w:sz w:val="24"/>
          <w:szCs w:val="24"/>
          <w:u w:val="none"/>
        </w:rPr>
        <w:t xml:space="preserve"> </w:t>
      </w:r>
      <w:r w:rsidRPr="00DD3C2F">
        <w:rPr>
          <w:rStyle w:val="aa"/>
          <w:rFonts w:ascii="宋体" w:hAnsi="宋体" w:hint="eastAsia"/>
          <w:sz w:val="24"/>
          <w:szCs w:val="24"/>
          <w:u w:val="none"/>
        </w:rPr>
        <w:t>测定重量法测定</w:t>
      </w:r>
      <w:r w:rsidRPr="00DD3C2F">
        <w:rPr>
          <w:rFonts w:ascii="宋体" w:hAnsi="宋体" w:hint="eastAsia"/>
          <w:color w:val="000000"/>
          <w:sz w:val="24"/>
          <w:szCs w:val="24"/>
        </w:rPr>
        <w:t>》</w:t>
      </w:r>
      <w:r>
        <w:rPr>
          <w:rFonts w:ascii="宋体" w:hAnsi="宋体" w:hint="eastAsia"/>
          <w:color w:val="000000"/>
          <w:sz w:val="24"/>
          <w:szCs w:val="24"/>
        </w:rPr>
        <w:t>中对仪器的要求。详见附件二</w:t>
      </w:r>
      <w:r w:rsidRPr="00DD3C2F">
        <w:rPr>
          <w:rFonts w:ascii="宋体" w:hAnsi="宋体" w:hint="eastAsia"/>
          <w:color w:val="FF0000"/>
          <w:sz w:val="24"/>
          <w:szCs w:val="24"/>
        </w:rPr>
        <w:t>（仪器相关检定校准证书）</w:t>
      </w:r>
    </w:p>
    <w:bookmarkEnd w:id="3"/>
    <w:p w:rsidR="00712306" w:rsidRDefault="00712306" w:rsidP="003973C9">
      <w:pPr>
        <w:pStyle w:val="1"/>
        <w:keepLines/>
        <w:numPr>
          <w:ilvl w:val="0"/>
          <w:numId w:val="8"/>
        </w:numPr>
        <w:spacing w:beforeLines="0" w:afterLines="0" w:line="360" w:lineRule="auto"/>
        <w:jc w:val="left"/>
        <w:rPr>
          <w:rFonts w:ascii="Times New Roman"/>
          <w:sz w:val="28"/>
          <w:szCs w:val="28"/>
        </w:rPr>
      </w:pPr>
      <w:r w:rsidRPr="00846F5D">
        <w:rPr>
          <w:rFonts w:ascii="Times New Roman" w:hint="eastAsia"/>
          <w:sz w:val="28"/>
          <w:szCs w:val="28"/>
        </w:rPr>
        <w:t>实验</w:t>
      </w:r>
      <w:r>
        <w:rPr>
          <w:rFonts w:ascii="Times New Roman" w:hint="eastAsia"/>
          <w:sz w:val="28"/>
          <w:szCs w:val="28"/>
        </w:rPr>
        <w:t>试剂及耗材</w:t>
      </w:r>
    </w:p>
    <w:p w:rsidR="00712306" w:rsidRDefault="00712306" w:rsidP="00DD3C2F">
      <w:pPr>
        <w:rPr>
          <w:rFonts w:ascii="宋体"/>
          <w:sz w:val="24"/>
          <w:szCs w:val="24"/>
        </w:rPr>
      </w:pPr>
      <w:r w:rsidRPr="00DD3C2F">
        <w:rPr>
          <w:rFonts w:ascii="宋体" w:hAnsi="宋体"/>
          <w:sz w:val="24"/>
          <w:szCs w:val="24"/>
        </w:rPr>
        <w:t>3.1</w:t>
      </w:r>
      <w:r>
        <w:rPr>
          <w:rFonts w:ascii="宋体" w:hAnsi="宋体" w:hint="eastAsia"/>
          <w:sz w:val="24"/>
          <w:szCs w:val="24"/>
        </w:rPr>
        <w:t>丙酮</w:t>
      </w:r>
    </w:p>
    <w:p w:rsidR="00712306" w:rsidRDefault="00712306" w:rsidP="00C45634">
      <w:pPr>
        <w:ind w:firstLineChars="150" w:firstLine="360"/>
        <w:rPr>
          <w:sz w:val="24"/>
          <w:szCs w:val="24"/>
        </w:rPr>
      </w:pPr>
      <w:r>
        <w:rPr>
          <w:rFonts w:ascii="宋体" w:hAnsi="宋体" w:hint="eastAsia"/>
          <w:sz w:val="24"/>
          <w:szCs w:val="24"/>
        </w:rPr>
        <w:t>干残留量</w:t>
      </w:r>
      <w:r>
        <w:rPr>
          <w:sz w:val="24"/>
          <w:szCs w:val="24"/>
        </w:rPr>
        <w:t>≤10mg/L,ρ(CH</w:t>
      </w:r>
      <w:r w:rsidRPr="00C45634">
        <w:rPr>
          <w:sz w:val="24"/>
          <w:szCs w:val="24"/>
          <w:vertAlign w:val="subscript"/>
        </w:rPr>
        <w:t>3</w:t>
      </w:r>
      <w:r>
        <w:rPr>
          <w:sz w:val="24"/>
          <w:szCs w:val="24"/>
        </w:rPr>
        <w:t>COCH</w:t>
      </w:r>
      <w:r w:rsidRPr="00C45634">
        <w:rPr>
          <w:sz w:val="24"/>
          <w:szCs w:val="24"/>
          <w:vertAlign w:val="subscript"/>
        </w:rPr>
        <w:t>3</w:t>
      </w:r>
      <w:r>
        <w:rPr>
          <w:sz w:val="24"/>
          <w:szCs w:val="24"/>
        </w:rPr>
        <w:t>)=</w:t>
      </w:r>
      <w:smartTag w:uri="urn:schemas-microsoft-com:office:smarttags" w:element="chmetcnv">
        <w:smartTagPr>
          <w:attr w:name="TCSC" w:val="0"/>
          <w:attr w:name="NumberType" w:val="1"/>
          <w:attr w:name="Negative" w:val="False"/>
          <w:attr w:name="HasSpace" w:val="False"/>
          <w:attr w:name="SourceValue" w:val=".788"/>
          <w:attr w:name="UnitName" w:val="g"/>
        </w:smartTagPr>
        <w:r>
          <w:rPr>
            <w:sz w:val="24"/>
            <w:szCs w:val="24"/>
          </w:rPr>
          <w:t>0.788g</w:t>
        </w:r>
      </w:smartTag>
      <w:r>
        <w:rPr>
          <w:sz w:val="24"/>
          <w:szCs w:val="24"/>
        </w:rPr>
        <w:t>/ml</w:t>
      </w:r>
      <w:r>
        <w:rPr>
          <w:rFonts w:hint="eastAsia"/>
          <w:sz w:val="24"/>
          <w:szCs w:val="24"/>
        </w:rPr>
        <w:t>。</w:t>
      </w:r>
    </w:p>
    <w:p w:rsidR="00712306" w:rsidRDefault="00712306" w:rsidP="00C45634">
      <w:pPr>
        <w:rPr>
          <w:rFonts w:ascii="宋体"/>
          <w:sz w:val="24"/>
          <w:szCs w:val="24"/>
        </w:rPr>
      </w:pPr>
      <w:r w:rsidRPr="00C45634">
        <w:rPr>
          <w:rFonts w:ascii="宋体" w:hAnsi="宋体"/>
          <w:sz w:val="24"/>
          <w:szCs w:val="24"/>
        </w:rPr>
        <w:t>3.2</w:t>
      </w:r>
      <w:r>
        <w:rPr>
          <w:rFonts w:ascii="宋体" w:hAnsi="宋体" w:hint="eastAsia"/>
          <w:sz w:val="24"/>
          <w:szCs w:val="24"/>
        </w:rPr>
        <w:t>滤膜</w:t>
      </w:r>
    </w:p>
    <w:p w:rsidR="00712306" w:rsidRDefault="00712306" w:rsidP="00C45634">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滤膜直径为（</w:t>
      </w:r>
      <w:r>
        <w:rPr>
          <w:rFonts w:ascii="宋体" w:hAnsi="宋体"/>
          <w:sz w:val="24"/>
          <w:szCs w:val="24"/>
        </w:rPr>
        <w:t>47</w:t>
      </w:r>
      <w:r>
        <w:rPr>
          <w:rFonts w:ascii="宋体" w:hAnsi="宋体" w:hint="eastAsia"/>
          <w:sz w:val="24"/>
          <w:szCs w:val="24"/>
        </w:rPr>
        <w:t>±</w:t>
      </w:r>
      <w:r>
        <w:rPr>
          <w:rFonts w:ascii="宋体" w:hAnsi="宋体"/>
          <w:sz w:val="24"/>
          <w:szCs w:val="24"/>
        </w:rPr>
        <w:t>0.25</w:t>
      </w:r>
      <w:r>
        <w:rPr>
          <w:rFonts w:ascii="宋体" w:hAnsi="宋体" w:hint="eastAsia"/>
          <w:sz w:val="24"/>
          <w:szCs w:val="24"/>
        </w:rPr>
        <w:t>）</w:t>
      </w:r>
      <w:r>
        <w:rPr>
          <w:rFonts w:ascii="宋体" w:hAnsi="宋体"/>
          <w:sz w:val="24"/>
          <w:szCs w:val="24"/>
        </w:rPr>
        <w:t>mm</w:t>
      </w:r>
      <w:r>
        <w:rPr>
          <w:rFonts w:ascii="宋体" w:hAnsi="宋体" w:hint="eastAsia"/>
          <w:sz w:val="24"/>
          <w:szCs w:val="24"/>
        </w:rPr>
        <w:t>，应满足如下要求</w:t>
      </w:r>
    </w:p>
    <w:p w:rsidR="00712306" w:rsidRDefault="00712306" w:rsidP="00C45634">
      <w:pPr>
        <w:numPr>
          <w:ilvl w:val="0"/>
          <w:numId w:val="14"/>
        </w:numPr>
        <w:spacing w:line="360" w:lineRule="auto"/>
        <w:rPr>
          <w:sz w:val="24"/>
          <w:szCs w:val="24"/>
        </w:rPr>
      </w:pPr>
      <w:r>
        <w:rPr>
          <w:rFonts w:ascii="宋体" w:hAnsi="宋体" w:hint="eastAsia"/>
          <w:sz w:val="24"/>
          <w:szCs w:val="24"/>
        </w:rPr>
        <w:t>最大期望流速下，对于直径为</w:t>
      </w:r>
      <w:r>
        <w:rPr>
          <w:rFonts w:ascii="宋体" w:hAnsi="宋体"/>
          <w:sz w:val="24"/>
          <w:szCs w:val="24"/>
        </w:rPr>
        <w:t>0.3</w:t>
      </w:r>
      <w:r w:rsidRPr="00C45634">
        <w:rPr>
          <w:sz w:val="24"/>
          <w:szCs w:val="24"/>
        </w:rPr>
        <w:t>μm</w:t>
      </w:r>
      <w:r>
        <w:rPr>
          <w:rFonts w:ascii="宋体" w:hAnsi="宋体" w:hint="eastAsia"/>
          <w:sz w:val="24"/>
          <w:szCs w:val="24"/>
        </w:rPr>
        <w:t>的标准粒子，滤膜的捕集效率应大于</w:t>
      </w:r>
      <w:r>
        <w:rPr>
          <w:rFonts w:ascii="宋体" w:hAnsi="宋体"/>
          <w:sz w:val="24"/>
          <w:szCs w:val="24"/>
        </w:rPr>
        <w:t>99.5%</w:t>
      </w:r>
      <w:r>
        <w:rPr>
          <w:rFonts w:ascii="宋体" w:hAnsi="宋体" w:hint="eastAsia"/>
          <w:sz w:val="24"/>
          <w:szCs w:val="24"/>
        </w:rPr>
        <w:t>。对于直径为</w:t>
      </w:r>
      <w:r>
        <w:rPr>
          <w:rFonts w:ascii="宋体" w:hAnsi="宋体"/>
          <w:sz w:val="24"/>
          <w:szCs w:val="24"/>
        </w:rPr>
        <w:t>0.6</w:t>
      </w:r>
      <w:r w:rsidRPr="00C45634">
        <w:rPr>
          <w:sz w:val="24"/>
          <w:szCs w:val="24"/>
        </w:rPr>
        <w:t>μm</w:t>
      </w:r>
      <w:r>
        <w:rPr>
          <w:rFonts w:hint="eastAsia"/>
          <w:sz w:val="24"/>
          <w:szCs w:val="24"/>
        </w:rPr>
        <w:t>的标准粒子，滤膜的捕集效率应大于</w:t>
      </w:r>
      <w:r>
        <w:rPr>
          <w:sz w:val="24"/>
          <w:szCs w:val="24"/>
        </w:rPr>
        <w:t>99.9%</w:t>
      </w:r>
      <w:r>
        <w:rPr>
          <w:rFonts w:hint="eastAsia"/>
          <w:sz w:val="24"/>
          <w:szCs w:val="24"/>
        </w:rPr>
        <w:t>。</w:t>
      </w:r>
    </w:p>
    <w:p w:rsidR="00712306" w:rsidRPr="00C45634" w:rsidRDefault="00712306" w:rsidP="00C45634">
      <w:pPr>
        <w:numPr>
          <w:ilvl w:val="0"/>
          <w:numId w:val="14"/>
        </w:numPr>
        <w:spacing w:line="360" w:lineRule="auto"/>
        <w:rPr>
          <w:rFonts w:ascii="宋体"/>
          <w:sz w:val="24"/>
          <w:szCs w:val="24"/>
        </w:rPr>
      </w:pPr>
      <w:r>
        <w:rPr>
          <w:rFonts w:hint="eastAsia"/>
          <w:sz w:val="24"/>
          <w:szCs w:val="24"/>
        </w:rPr>
        <w:lastRenderedPageBreak/>
        <w:t>选择</w:t>
      </w:r>
      <w:r w:rsidRPr="00642CCC">
        <w:rPr>
          <w:rFonts w:hint="eastAsia"/>
          <w:color w:val="FF0000"/>
          <w:sz w:val="24"/>
          <w:szCs w:val="24"/>
        </w:rPr>
        <w:t>石英材质或聚四氟乙烯材质滤膜</w:t>
      </w:r>
      <w:r>
        <w:rPr>
          <w:rFonts w:hint="eastAsia"/>
          <w:color w:val="FF0000"/>
          <w:sz w:val="24"/>
          <w:szCs w:val="24"/>
        </w:rPr>
        <w:t>（二选一）</w:t>
      </w:r>
      <w:r>
        <w:rPr>
          <w:rFonts w:hint="eastAsia"/>
          <w:sz w:val="24"/>
          <w:szCs w:val="24"/>
        </w:rPr>
        <w:t>，滤膜材质不吸收或与废气中的气态化合物发生化学反应，在最大的采样温度下应保持热稳定，并避免质量损失。</w:t>
      </w:r>
    </w:p>
    <w:p w:rsidR="00712306" w:rsidRDefault="00712306" w:rsidP="00A94883">
      <w:pPr>
        <w:pStyle w:val="1"/>
        <w:keepLines/>
        <w:numPr>
          <w:ilvl w:val="0"/>
          <w:numId w:val="8"/>
        </w:numPr>
        <w:spacing w:beforeLines="0" w:afterLines="0" w:line="360" w:lineRule="auto"/>
        <w:jc w:val="left"/>
        <w:rPr>
          <w:rFonts w:ascii="Times New Roman"/>
          <w:sz w:val="28"/>
          <w:szCs w:val="28"/>
        </w:rPr>
      </w:pPr>
      <w:r>
        <w:rPr>
          <w:rFonts w:ascii="Times New Roman" w:hint="eastAsia"/>
          <w:sz w:val="28"/>
          <w:szCs w:val="28"/>
        </w:rPr>
        <w:t>样品采集</w:t>
      </w:r>
    </w:p>
    <w:p w:rsidR="00712306" w:rsidRDefault="00712306" w:rsidP="00642CCC">
      <w:pPr>
        <w:numPr>
          <w:ilvl w:val="1"/>
          <w:numId w:val="15"/>
        </w:numPr>
        <w:spacing w:line="360" w:lineRule="auto"/>
        <w:rPr>
          <w:rFonts w:ascii="宋体"/>
          <w:sz w:val="24"/>
          <w:szCs w:val="24"/>
        </w:rPr>
      </w:pPr>
      <w:r>
        <w:rPr>
          <w:rFonts w:ascii="宋体" w:hAnsi="宋体" w:hint="eastAsia"/>
          <w:sz w:val="24"/>
          <w:szCs w:val="24"/>
        </w:rPr>
        <w:t>采样前处理</w:t>
      </w:r>
    </w:p>
    <w:p w:rsidR="00712306" w:rsidRPr="00642CCC" w:rsidRDefault="00712306" w:rsidP="002D7D8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4"/>
          </w:rPr>
          <w:t>4.1.1</w:t>
        </w:r>
      </w:smartTag>
      <w:r>
        <w:rPr>
          <w:rFonts w:ascii="宋体" w:hAnsi="宋体" w:hint="eastAsia"/>
          <w:sz w:val="24"/>
          <w:szCs w:val="24"/>
        </w:rPr>
        <w:t>采样前，在去离子水介质中用超声波清洗前弯管、密封圈和不锈钢拖网，清洗</w:t>
      </w:r>
      <w:r>
        <w:rPr>
          <w:rFonts w:ascii="宋体" w:hAnsi="宋体"/>
          <w:sz w:val="24"/>
          <w:szCs w:val="24"/>
        </w:rPr>
        <w:t>5min</w:t>
      </w:r>
      <w:r>
        <w:rPr>
          <w:rFonts w:ascii="宋体" w:hAnsi="宋体" w:hint="eastAsia"/>
          <w:sz w:val="24"/>
          <w:szCs w:val="24"/>
        </w:rPr>
        <w:t>后再用去离子水冲洗干净，已去除各部件上可能吸附的颗粒物。</w:t>
      </w:r>
    </w:p>
    <w:p w:rsidR="00712306" w:rsidRDefault="00712306" w:rsidP="002D7D8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4"/>
          </w:rPr>
          <w:t>4.1.2</w:t>
        </w:r>
      </w:smartTag>
      <w:r>
        <w:rPr>
          <w:rFonts w:ascii="宋体" w:hAnsi="宋体" w:hint="eastAsia"/>
          <w:sz w:val="24"/>
          <w:szCs w:val="24"/>
        </w:rPr>
        <w:t>将上述部件放置在烘箱内烘烤，烘烤温度</w:t>
      </w:r>
      <w:r>
        <w:rPr>
          <w:rFonts w:ascii="宋体" w:hAnsi="宋体"/>
          <w:sz w:val="24"/>
          <w:szCs w:val="24"/>
        </w:rPr>
        <w:t>105</w:t>
      </w:r>
      <w:smartTag w:uri="urn:schemas-microsoft-com:office:smarttags" w:element="chmetcnv">
        <w:smartTagPr>
          <w:attr w:name="TCSC" w:val="0"/>
          <w:attr w:name="NumberType" w:val="1"/>
          <w:attr w:name="Negative" w:val="True"/>
          <w:attr w:name="HasSpace" w:val="False"/>
          <w:attr w:name="SourceValue" w:val="110"/>
          <w:attr w:name="UnitName" w:val="℃"/>
        </w:smartTagPr>
        <w:r>
          <w:rPr>
            <w:rFonts w:ascii="宋体" w:hAnsi="宋体"/>
            <w:sz w:val="24"/>
            <w:szCs w:val="24"/>
          </w:rPr>
          <w:t>-110</w:t>
        </w:r>
        <w:r>
          <w:rPr>
            <w:rFonts w:ascii="宋体" w:hAnsi="宋体" w:hint="eastAsia"/>
            <w:sz w:val="24"/>
            <w:szCs w:val="24"/>
          </w:rPr>
          <w:t>℃</w:t>
        </w:r>
      </w:smartTag>
      <w:r>
        <w:rPr>
          <w:rFonts w:ascii="宋体" w:hAnsi="宋体" w:hint="eastAsia"/>
          <w:sz w:val="24"/>
          <w:szCs w:val="24"/>
        </w:rPr>
        <w:t>，烘干至少</w:t>
      </w:r>
      <w:r>
        <w:rPr>
          <w:rFonts w:ascii="宋体" w:hAnsi="宋体"/>
          <w:sz w:val="24"/>
          <w:szCs w:val="24"/>
        </w:rPr>
        <w:t>1h</w:t>
      </w:r>
      <w:r>
        <w:rPr>
          <w:rFonts w:ascii="宋体" w:hAnsi="宋体" w:hint="eastAsia"/>
          <w:sz w:val="24"/>
          <w:szCs w:val="24"/>
        </w:rPr>
        <w:t>。</w:t>
      </w:r>
    </w:p>
    <w:p w:rsidR="00712306" w:rsidRDefault="00712306" w:rsidP="002D7D8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4"/>
          </w:rPr>
          <w:t>4.1.3</w:t>
        </w:r>
      </w:smartTag>
      <w:r>
        <w:rPr>
          <w:rFonts w:ascii="宋体" w:hAnsi="宋体" w:hint="eastAsia"/>
          <w:sz w:val="24"/>
          <w:szCs w:val="24"/>
        </w:rPr>
        <w:t>石英材料滤膜应烘焙</w:t>
      </w:r>
      <w:r>
        <w:rPr>
          <w:rFonts w:ascii="宋体" w:hAnsi="宋体"/>
          <w:sz w:val="24"/>
          <w:szCs w:val="24"/>
        </w:rPr>
        <w:t>1h</w:t>
      </w:r>
      <w:r>
        <w:rPr>
          <w:rFonts w:ascii="宋体" w:hAnsi="宋体" w:hint="eastAsia"/>
          <w:sz w:val="24"/>
          <w:szCs w:val="24"/>
        </w:rPr>
        <w:t>，烘焙温度为</w:t>
      </w:r>
      <w:smartTag w:uri="urn:schemas-microsoft-com:office:smarttags" w:element="chmetcnv">
        <w:smartTagPr>
          <w:attr w:name="TCSC" w:val="0"/>
          <w:attr w:name="NumberType" w:val="1"/>
          <w:attr w:name="Negative" w:val="False"/>
          <w:attr w:name="HasSpace" w:val="False"/>
          <w:attr w:name="SourceValue" w:val="180"/>
          <w:attr w:name="UnitName" w:val="℃"/>
        </w:smartTagPr>
        <w:r>
          <w:rPr>
            <w:rFonts w:ascii="宋体" w:hAnsi="宋体"/>
            <w:sz w:val="24"/>
            <w:szCs w:val="24"/>
          </w:rPr>
          <w:t>180</w:t>
        </w:r>
        <w:r>
          <w:rPr>
            <w:rFonts w:ascii="宋体" w:hAnsi="宋体" w:hint="eastAsia"/>
            <w:sz w:val="24"/>
            <w:szCs w:val="24"/>
          </w:rPr>
          <w:t>℃</w:t>
        </w:r>
      </w:smartTag>
      <w:r>
        <w:rPr>
          <w:rFonts w:ascii="宋体" w:hAnsi="宋体" w:hint="eastAsia"/>
          <w:sz w:val="24"/>
          <w:szCs w:val="24"/>
        </w:rPr>
        <w:t>或大于烟温</w:t>
      </w:r>
      <w:smartTag w:uri="urn:schemas-microsoft-com:office:smarttags" w:element="chmetcnv">
        <w:smartTagPr>
          <w:attr w:name="TCSC" w:val="0"/>
          <w:attr w:name="NumberType" w:val="1"/>
          <w:attr w:name="Negative" w:val="False"/>
          <w:attr w:name="HasSpace" w:val="False"/>
          <w:attr w:name="SourceValue" w:val="20"/>
          <w:attr w:name="UnitName" w:val="℃"/>
        </w:smartTagPr>
        <w:r>
          <w:rPr>
            <w:rFonts w:ascii="宋体" w:hAnsi="宋体"/>
            <w:sz w:val="24"/>
            <w:szCs w:val="24"/>
          </w:rPr>
          <w:t>20</w:t>
        </w:r>
        <w:r>
          <w:rPr>
            <w:rFonts w:ascii="宋体" w:hAnsi="宋体" w:hint="eastAsia"/>
            <w:sz w:val="24"/>
            <w:szCs w:val="24"/>
          </w:rPr>
          <w:t>℃</w:t>
        </w:r>
      </w:smartTag>
      <w:r>
        <w:rPr>
          <w:rFonts w:ascii="宋体" w:hAnsi="宋体" w:hint="eastAsia"/>
          <w:sz w:val="24"/>
          <w:szCs w:val="24"/>
        </w:rPr>
        <w:t>（取两者高的温度）。</w:t>
      </w:r>
    </w:p>
    <w:p w:rsidR="00712306" w:rsidRPr="002D7D8A" w:rsidRDefault="00712306" w:rsidP="002D7D8A">
      <w:pPr>
        <w:spacing w:line="360" w:lineRule="auto"/>
        <w:rPr>
          <w:rFonts w:ascii="宋体"/>
          <w:sz w:val="24"/>
          <w:szCs w:val="24"/>
        </w:rPr>
      </w:pPr>
      <w:smartTag w:uri="urn:schemas-microsoft-com:office:smarttags" w:element="chsdate">
        <w:smartTagPr>
          <w:attr w:name="IsROCDate" w:val="False"/>
          <w:attr w:name="IsLunarDate" w:val="False"/>
          <w:attr w:name="Day" w:val="30"/>
          <w:attr w:name="Month" w:val="12"/>
          <w:attr w:name="Year" w:val="1899"/>
        </w:smartTagPr>
        <w:r>
          <w:rPr>
            <w:rFonts w:ascii="宋体" w:hAnsi="宋体"/>
            <w:sz w:val="24"/>
            <w:szCs w:val="24"/>
          </w:rPr>
          <w:t>4.1.4</w:t>
        </w:r>
      </w:smartTag>
      <w:r>
        <w:rPr>
          <w:rFonts w:ascii="宋体" w:hAnsi="宋体"/>
          <w:sz w:val="24"/>
          <w:szCs w:val="24"/>
        </w:rPr>
        <w:t xml:space="preserve"> </w:t>
      </w:r>
      <w:r>
        <w:rPr>
          <w:rFonts w:ascii="宋体" w:hAnsi="宋体" w:hint="eastAsia"/>
          <w:sz w:val="24"/>
          <w:szCs w:val="24"/>
        </w:rPr>
        <w:t>冷却后，将滤膜和不锈钢网拖用密封铝圈同前弯管封装在一起，放入恒温恒湿设备平衡至少</w:t>
      </w:r>
      <w:r>
        <w:rPr>
          <w:rFonts w:ascii="宋体" w:hAnsi="宋体"/>
          <w:sz w:val="24"/>
          <w:szCs w:val="24"/>
        </w:rPr>
        <w:t>24h</w:t>
      </w:r>
      <w:r>
        <w:rPr>
          <w:rFonts w:ascii="宋体" w:hAnsi="宋体" w:hint="eastAsia"/>
          <w:sz w:val="24"/>
          <w:szCs w:val="24"/>
        </w:rPr>
        <w:t>。</w:t>
      </w:r>
    </w:p>
    <w:p w:rsidR="00712306" w:rsidRDefault="00712306" w:rsidP="00642CCC">
      <w:pPr>
        <w:numPr>
          <w:ilvl w:val="1"/>
          <w:numId w:val="15"/>
        </w:numPr>
        <w:spacing w:line="360" w:lineRule="auto"/>
        <w:rPr>
          <w:rFonts w:ascii="宋体"/>
          <w:sz w:val="24"/>
          <w:szCs w:val="24"/>
        </w:rPr>
      </w:pPr>
      <w:r>
        <w:rPr>
          <w:rFonts w:ascii="宋体" w:hAnsi="宋体" w:hint="eastAsia"/>
          <w:sz w:val="24"/>
          <w:szCs w:val="24"/>
        </w:rPr>
        <w:t>采样前称量</w:t>
      </w:r>
    </w:p>
    <w:p w:rsidR="00712306" w:rsidRDefault="00712306" w:rsidP="00670942">
      <w:pPr>
        <w:spacing w:line="360" w:lineRule="auto"/>
        <w:ind w:firstLineChars="250" w:firstLine="600"/>
        <w:rPr>
          <w:rFonts w:ascii="宋体"/>
          <w:sz w:val="24"/>
          <w:szCs w:val="24"/>
        </w:rPr>
      </w:pPr>
      <w:r>
        <w:rPr>
          <w:rFonts w:ascii="宋体" w:hAnsi="宋体" w:hint="eastAsia"/>
          <w:sz w:val="24"/>
          <w:szCs w:val="24"/>
        </w:rPr>
        <w:t>选用已按照</w:t>
      </w:r>
      <w:r>
        <w:rPr>
          <w:rFonts w:ascii="宋体" w:hAnsi="宋体"/>
          <w:sz w:val="24"/>
          <w:szCs w:val="24"/>
        </w:rPr>
        <w:t>4.1</w:t>
      </w:r>
      <w:r>
        <w:rPr>
          <w:rFonts w:ascii="宋体" w:hAnsi="宋体" w:hint="eastAsia"/>
          <w:sz w:val="24"/>
          <w:szCs w:val="24"/>
        </w:rPr>
        <w:t>处理平衡的采样头，</w:t>
      </w:r>
      <w:r w:rsidRPr="00670942">
        <w:rPr>
          <w:rFonts w:ascii="宋体" w:hAnsi="宋体" w:cs="宋体" w:hint="eastAsia"/>
          <w:spacing w:val="-2"/>
          <w:sz w:val="24"/>
          <w:szCs w:val="24"/>
        </w:rPr>
        <w:t>在恒温恒湿设备内用天平称重，每个样品称量</w:t>
      </w:r>
      <w:r w:rsidRPr="00670942">
        <w:rPr>
          <w:rFonts w:ascii="宋体" w:hAnsi="宋体"/>
          <w:spacing w:val="-2"/>
          <w:sz w:val="24"/>
          <w:szCs w:val="24"/>
        </w:rPr>
        <w:t xml:space="preserve"> </w:t>
      </w:r>
      <w:r w:rsidRPr="00670942">
        <w:rPr>
          <w:rFonts w:ascii="宋体" w:hAnsi="宋体"/>
          <w:sz w:val="24"/>
          <w:szCs w:val="24"/>
        </w:rPr>
        <w:t xml:space="preserve">2 </w:t>
      </w:r>
      <w:r w:rsidRPr="00670942">
        <w:rPr>
          <w:rFonts w:ascii="宋体" w:hAnsi="宋体" w:cs="宋体" w:hint="eastAsia"/>
          <w:spacing w:val="-5"/>
          <w:sz w:val="24"/>
          <w:szCs w:val="24"/>
        </w:rPr>
        <w:t>次，每次称量间隔应大于</w:t>
      </w:r>
      <w:r w:rsidRPr="00670942">
        <w:rPr>
          <w:rFonts w:ascii="宋体" w:hAnsi="宋体"/>
          <w:spacing w:val="-5"/>
          <w:sz w:val="24"/>
          <w:szCs w:val="24"/>
        </w:rPr>
        <w:t xml:space="preserve"> </w:t>
      </w:r>
      <w:r w:rsidRPr="00670942">
        <w:rPr>
          <w:rFonts w:ascii="宋体" w:hAnsi="宋体"/>
          <w:sz w:val="24"/>
          <w:szCs w:val="24"/>
        </w:rPr>
        <w:t>1h</w:t>
      </w:r>
      <w:r w:rsidRPr="00670942">
        <w:rPr>
          <w:rFonts w:ascii="宋体" w:hAnsi="宋体" w:cs="宋体" w:hint="eastAsia"/>
          <w:sz w:val="24"/>
          <w:szCs w:val="24"/>
        </w:rPr>
        <w:t>，</w:t>
      </w:r>
      <w:r w:rsidRPr="00670942">
        <w:rPr>
          <w:rFonts w:ascii="宋体" w:hAnsi="宋体"/>
          <w:sz w:val="24"/>
          <w:szCs w:val="24"/>
        </w:rPr>
        <w:t xml:space="preserve">2 </w:t>
      </w:r>
      <w:r w:rsidRPr="00670942">
        <w:rPr>
          <w:rFonts w:ascii="宋体" w:hAnsi="宋体" w:cs="宋体" w:hint="eastAsia"/>
          <w:spacing w:val="-5"/>
          <w:sz w:val="24"/>
          <w:szCs w:val="24"/>
        </w:rPr>
        <w:t>次称量结果间最大偏差应在</w:t>
      </w:r>
      <w:r w:rsidRPr="00670942">
        <w:rPr>
          <w:rFonts w:ascii="宋体" w:hAnsi="宋体"/>
          <w:spacing w:val="-5"/>
          <w:sz w:val="24"/>
          <w:szCs w:val="24"/>
        </w:rPr>
        <w:t xml:space="preserve"> </w:t>
      </w:r>
      <w:r w:rsidRPr="00670942">
        <w:rPr>
          <w:rFonts w:ascii="宋体" w:hAnsi="宋体"/>
          <w:sz w:val="24"/>
          <w:szCs w:val="24"/>
        </w:rPr>
        <w:t xml:space="preserve">0.20mg </w:t>
      </w:r>
      <w:r w:rsidRPr="00670942">
        <w:rPr>
          <w:rFonts w:ascii="宋体" w:hAnsi="宋体" w:cs="宋体" w:hint="eastAsia"/>
          <w:sz w:val="24"/>
          <w:szCs w:val="24"/>
        </w:rPr>
        <w:t>以内。记录称量结果，</w:t>
      </w:r>
      <w:r w:rsidRPr="00670942">
        <w:rPr>
          <w:rFonts w:ascii="宋体" w:hAnsi="宋体"/>
          <w:sz w:val="24"/>
          <w:szCs w:val="24"/>
        </w:rPr>
        <w:t xml:space="preserve"> </w:t>
      </w:r>
      <w:r w:rsidRPr="00670942">
        <w:rPr>
          <w:rFonts w:ascii="宋体" w:hAnsi="宋体" w:cs="宋体" w:hint="eastAsia"/>
          <w:spacing w:val="-28"/>
          <w:sz w:val="24"/>
          <w:szCs w:val="24"/>
        </w:rPr>
        <w:t>以</w:t>
      </w:r>
      <w:r w:rsidRPr="00670942">
        <w:rPr>
          <w:rFonts w:ascii="宋体" w:hAnsi="宋体"/>
          <w:spacing w:val="-28"/>
          <w:sz w:val="24"/>
          <w:szCs w:val="24"/>
        </w:rPr>
        <w:t xml:space="preserve"> </w:t>
      </w:r>
      <w:r w:rsidRPr="00670942">
        <w:rPr>
          <w:rFonts w:ascii="宋体" w:hAnsi="宋体"/>
          <w:sz w:val="24"/>
          <w:szCs w:val="24"/>
        </w:rPr>
        <w:t xml:space="preserve">2 </w:t>
      </w:r>
      <w:r w:rsidRPr="00670942">
        <w:rPr>
          <w:rFonts w:ascii="宋体" w:hAnsi="宋体" w:cs="宋体" w:hint="eastAsia"/>
          <w:spacing w:val="-5"/>
          <w:sz w:val="24"/>
          <w:szCs w:val="24"/>
        </w:rPr>
        <w:t>次称量的平均值作为称量结果。当同一采样头</w:t>
      </w:r>
      <w:r w:rsidRPr="00670942">
        <w:rPr>
          <w:rFonts w:ascii="宋体" w:hAnsi="宋体"/>
          <w:spacing w:val="-5"/>
          <w:sz w:val="24"/>
          <w:szCs w:val="24"/>
        </w:rPr>
        <w:t xml:space="preserve"> </w:t>
      </w:r>
      <w:r w:rsidRPr="00670942">
        <w:rPr>
          <w:rFonts w:ascii="宋体" w:hAnsi="宋体"/>
          <w:sz w:val="24"/>
          <w:szCs w:val="24"/>
        </w:rPr>
        <w:t xml:space="preserve">2 </w:t>
      </w:r>
      <w:r w:rsidRPr="00670942">
        <w:rPr>
          <w:rFonts w:ascii="宋体" w:hAnsi="宋体" w:cs="宋体" w:hint="eastAsia"/>
          <w:spacing w:val="-5"/>
          <w:sz w:val="24"/>
          <w:szCs w:val="24"/>
        </w:rPr>
        <w:t>次称量中的质量差大于</w:t>
      </w:r>
      <w:r w:rsidRPr="00670942">
        <w:rPr>
          <w:rFonts w:ascii="宋体" w:hAnsi="宋体"/>
          <w:spacing w:val="-5"/>
          <w:sz w:val="24"/>
          <w:szCs w:val="24"/>
        </w:rPr>
        <w:t xml:space="preserve"> </w:t>
      </w:r>
      <w:r w:rsidRPr="00670942">
        <w:rPr>
          <w:rFonts w:ascii="宋体" w:hAnsi="宋体"/>
          <w:sz w:val="24"/>
          <w:szCs w:val="24"/>
        </w:rPr>
        <w:t xml:space="preserve">0.20 mg </w:t>
      </w:r>
      <w:r w:rsidRPr="00670942">
        <w:rPr>
          <w:rFonts w:ascii="宋体" w:hAnsi="宋体" w:cs="宋体" w:hint="eastAsia"/>
          <w:spacing w:val="-8"/>
          <w:sz w:val="24"/>
          <w:szCs w:val="24"/>
        </w:rPr>
        <w:t>时，可</w:t>
      </w:r>
      <w:r w:rsidRPr="00670942">
        <w:rPr>
          <w:rFonts w:ascii="宋体" w:hAnsi="宋体" w:cs="宋体" w:hint="eastAsia"/>
          <w:spacing w:val="-13"/>
          <w:sz w:val="24"/>
          <w:szCs w:val="24"/>
        </w:rPr>
        <w:t>将相应采样头再平衡至少</w:t>
      </w:r>
      <w:r w:rsidRPr="00670942">
        <w:rPr>
          <w:rFonts w:ascii="宋体" w:hAnsi="宋体"/>
          <w:spacing w:val="-13"/>
          <w:sz w:val="24"/>
          <w:szCs w:val="24"/>
        </w:rPr>
        <w:t xml:space="preserve"> </w:t>
      </w:r>
      <w:r w:rsidRPr="00670942">
        <w:rPr>
          <w:rFonts w:ascii="宋体" w:hAnsi="宋体"/>
          <w:sz w:val="24"/>
          <w:szCs w:val="24"/>
        </w:rPr>
        <w:t xml:space="preserve">24h </w:t>
      </w:r>
      <w:r w:rsidRPr="00670942">
        <w:rPr>
          <w:rFonts w:ascii="宋体" w:hAnsi="宋体" w:cs="宋体" w:hint="eastAsia"/>
          <w:spacing w:val="-11"/>
          <w:sz w:val="24"/>
          <w:szCs w:val="24"/>
        </w:rPr>
        <w:t>后称量；如果第二次平衡后称量的质量同上次称量的质量差仍</w:t>
      </w:r>
      <w:r w:rsidRPr="00670942">
        <w:rPr>
          <w:rFonts w:ascii="宋体" w:hAnsi="宋体" w:cs="宋体" w:hint="eastAsia"/>
          <w:spacing w:val="-26"/>
          <w:sz w:val="24"/>
          <w:szCs w:val="24"/>
        </w:rPr>
        <w:t>大于</w:t>
      </w:r>
      <w:r w:rsidRPr="00670942">
        <w:rPr>
          <w:rFonts w:ascii="宋体" w:hAnsi="宋体"/>
          <w:spacing w:val="-26"/>
          <w:sz w:val="24"/>
          <w:szCs w:val="24"/>
        </w:rPr>
        <w:t xml:space="preserve"> </w:t>
      </w:r>
      <w:r w:rsidRPr="00670942">
        <w:rPr>
          <w:rFonts w:ascii="宋体" w:hAnsi="宋体"/>
          <w:sz w:val="24"/>
          <w:szCs w:val="24"/>
        </w:rPr>
        <w:t>0.20 mg</w:t>
      </w:r>
      <w:r w:rsidRPr="00670942">
        <w:rPr>
          <w:rFonts w:ascii="宋体" w:hAnsi="宋体" w:cs="宋体" w:hint="eastAsia"/>
          <w:spacing w:val="-4"/>
          <w:sz w:val="24"/>
          <w:szCs w:val="24"/>
        </w:rPr>
        <w:t>，可将相应采样头再平衡至少</w:t>
      </w:r>
      <w:r w:rsidRPr="00670942">
        <w:rPr>
          <w:rFonts w:ascii="宋体" w:hAnsi="宋体"/>
          <w:spacing w:val="-4"/>
          <w:sz w:val="24"/>
          <w:szCs w:val="24"/>
        </w:rPr>
        <w:t xml:space="preserve"> </w:t>
      </w:r>
      <w:r w:rsidRPr="00670942">
        <w:rPr>
          <w:rFonts w:ascii="宋体" w:hAnsi="宋体"/>
          <w:sz w:val="24"/>
          <w:szCs w:val="24"/>
        </w:rPr>
        <w:t xml:space="preserve">24h </w:t>
      </w:r>
      <w:r w:rsidRPr="00670942">
        <w:rPr>
          <w:rFonts w:ascii="宋体" w:hAnsi="宋体" w:cs="宋体" w:hint="eastAsia"/>
          <w:sz w:val="24"/>
          <w:szCs w:val="24"/>
        </w:rPr>
        <w:t>后称量；如果第三次平衡后称量的质量同上</w:t>
      </w:r>
      <w:r w:rsidRPr="00670942">
        <w:rPr>
          <w:rFonts w:ascii="宋体" w:hAnsi="宋体" w:cs="宋体" w:hint="eastAsia"/>
          <w:spacing w:val="-5"/>
          <w:sz w:val="24"/>
          <w:szCs w:val="24"/>
        </w:rPr>
        <w:t>次称量的质量差仍大于</w:t>
      </w:r>
      <w:r w:rsidRPr="00670942">
        <w:rPr>
          <w:rFonts w:ascii="宋体" w:hAnsi="宋体"/>
          <w:spacing w:val="-5"/>
          <w:sz w:val="24"/>
          <w:szCs w:val="24"/>
        </w:rPr>
        <w:t xml:space="preserve"> </w:t>
      </w:r>
      <w:r w:rsidRPr="00670942">
        <w:rPr>
          <w:rFonts w:ascii="宋体" w:hAnsi="宋体"/>
          <w:sz w:val="24"/>
          <w:szCs w:val="24"/>
        </w:rPr>
        <w:t>0.20 mg</w:t>
      </w:r>
      <w:r w:rsidRPr="00670942">
        <w:rPr>
          <w:rFonts w:ascii="宋体" w:hAnsi="宋体" w:cs="宋体" w:hint="eastAsia"/>
          <w:sz w:val="24"/>
          <w:szCs w:val="24"/>
        </w:rPr>
        <w:t>，在确认平衡称量仪器和操作正确后，此样品作废。</w:t>
      </w:r>
    </w:p>
    <w:p w:rsidR="00712306" w:rsidRDefault="00712306" w:rsidP="00670942">
      <w:pPr>
        <w:numPr>
          <w:ilvl w:val="1"/>
          <w:numId w:val="15"/>
        </w:numPr>
        <w:spacing w:line="360" w:lineRule="auto"/>
        <w:rPr>
          <w:rFonts w:ascii="宋体"/>
          <w:sz w:val="24"/>
          <w:szCs w:val="24"/>
        </w:rPr>
      </w:pPr>
      <w:r>
        <w:rPr>
          <w:rFonts w:ascii="宋体" w:hAnsi="宋体" w:hint="eastAsia"/>
          <w:sz w:val="24"/>
          <w:szCs w:val="24"/>
        </w:rPr>
        <w:t>样品采集</w:t>
      </w:r>
    </w:p>
    <w:p w:rsidR="00712306" w:rsidRPr="00F02852" w:rsidRDefault="00712306" w:rsidP="00F02852">
      <w:pPr>
        <w:pStyle w:val="af6"/>
        <w:numPr>
          <w:ilvl w:val="2"/>
          <w:numId w:val="15"/>
        </w:numPr>
        <w:tabs>
          <w:tab w:val="left" w:pos="1076"/>
        </w:tabs>
        <w:spacing w:line="360" w:lineRule="auto"/>
        <w:ind w:right="1099"/>
        <w:rPr>
          <w:sz w:val="24"/>
          <w:szCs w:val="24"/>
          <w:lang w:eastAsia="zh-CN"/>
        </w:rPr>
      </w:pPr>
      <w:r w:rsidRPr="00F02852">
        <w:rPr>
          <w:rFonts w:hint="eastAsia"/>
          <w:sz w:val="24"/>
          <w:szCs w:val="24"/>
          <w:lang w:eastAsia="zh-CN"/>
        </w:rPr>
        <w:t>采样前，应根据采样平面的基本情况和监测要求，确定现场的测量系列、采样时间和</w:t>
      </w:r>
      <w:r w:rsidRPr="00F02852">
        <w:rPr>
          <w:spacing w:val="-6"/>
          <w:w w:val="95"/>
          <w:sz w:val="24"/>
          <w:szCs w:val="24"/>
          <w:lang w:eastAsia="zh-CN"/>
        </w:rPr>
        <w:t xml:space="preserve">  </w:t>
      </w:r>
      <w:r w:rsidRPr="00F02852">
        <w:rPr>
          <w:rFonts w:hint="eastAsia"/>
          <w:spacing w:val="-6"/>
          <w:sz w:val="24"/>
          <w:szCs w:val="24"/>
          <w:lang w:eastAsia="zh-CN"/>
        </w:rPr>
        <w:t>采样嘴直径。</w:t>
      </w:r>
    </w:p>
    <w:p w:rsidR="00712306" w:rsidRPr="00F02852" w:rsidRDefault="00712306" w:rsidP="00F02852">
      <w:pPr>
        <w:pStyle w:val="af6"/>
        <w:numPr>
          <w:ilvl w:val="2"/>
          <w:numId w:val="15"/>
        </w:numPr>
        <w:tabs>
          <w:tab w:val="left" w:pos="1079"/>
        </w:tabs>
        <w:spacing w:before="0" w:line="360" w:lineRule="auto"/>
        <w:ind w:right="1097"/>
        <w:rPr>
          <w:sz w:val="24"/>
          <w:szCs w:val="24"/>
          <w:lang w:eastAsia="zh-CN"/>
        </w:rPr>
      </w:pPr>
      <w:r w:rsidRPr="00F02852">
        <w:rPr>
          <w:rFonts w:hint="eastAsia"/>
          <w:spacing w:val="-3"/>
          <w:sz w:val="24"/>
          <w:szCs w:val="24"/>
          <w:lang w:eastAsia="zh-CN"/>
        </w:rPr>
        <w:t>根据需要采集的样品数量准备采样头。将按</w:t>
      </w:r>
      <w:r w:rsidRPr="00F02852">
        <w:rPr>
          <w:spacing w:val="-3"/>
          <w:sz w:val="24"/>
          <w:szCs w:val="24"/>
          <w:lang w:eastAsia="zh-CN"/>
        </w:rPr>
        <w:t xml:space="preserve"> </w:t>
      </w:r>
      <w:r w:rsidRPr="00F02852">
        <w:rPr>
          <w:sz w:val="24"/>
          <w:szCs w:val="24"/>
          <w:lang w:eastAsia="zh-CN"/>
        </w:rPr>
        <w:t>4.2</w:t>
      </w:r>
      <w:r w:rsidRPr="00F02852">
        <w:rPr>
          <w:spacing w:val="6"/>
          <w:sz w:val="24"/>
          <w:szCs w:val="24"/>
          <w:lang w:eastAsia="zh-CN"/>
        </w:rPr>
        <w:t xml:space="preserve"> </w:t>
      </w:r>
      <w:r w:rsidRPr="00F02852">
        <w:rPr>
          <w:rFonts w:hint="eastAsia"/>
          <w:sz w:val="24"/>
          <w:szCs w:val="24"/>
          <w:lang w:eastAsia="zh-CN"/>
        </w:rPr>
        <w:t>称量好的采样头采样嘴用聚四氟乙烯材质堵套塞好后装进防静电密封袋或密封盒内，放入样品箱。</w:t>
      </w:r>
    </w:p>
    <w:p w:rsidR="00712306" w:rsidRPr="00F02852" w:rsidRDefault="00712306" w:rsidP="00F02852">
      <w:pPr>
        <w:pStyle w:val="af4"/>
        <w:spacing w:before="41" w:line="360" w:lineRule="auto"/>
        <w:ind w:left="500" w:right="1097"/>
        <w:rPr>
          <w:sz w:val="24"/>
          <w:szCs w:val="24"/>
          <w:lang w:eastAsia="zh-CN"/>
        </w:rPr>
      </w:pPr>
      <w:r w:rsidRPr="00F02852">
        <w:rPr>
          <w:rFonts w:hint="eastAsia"/>
          <w:spacing w:val="-17"/>
          <w:sz w:val="24"/>
          <w:szCs w:val="24"/>
          <w:lang w:eastAsia="zh-CN"/>
        </w:rPr>
        <w:t>按照</w:t>
      </w:r>
      <w:r w:rsidRPr="00F02852">
        <w:rPr>
          <w:spacing w:val="-17"/>
          <w:sz w:val="24"/>
          <w:szCs w:val="24"/>
          <w:lang w:eastAsia="zh-CN"/>
        </w:rPr>
        <w:t xml:space="preserve"> </w:t>
      </w:r>
      <w:r w:rsidRPr="00F02852">
        <w:rPr>
          <w:sz w:val="24"/>
          <w:szCs w:val="24"/>
          <w:lang w:eastAsia="zh-CN"/>
        </w:rPr>
        <w:t>HJ/T</w:t>
      </w:r>
      <w:r w:rsidRPr="00F02852">
        <w:rPr>
          <w:spacing w:val="-4"/>
          <w:sz w:val="24"/>
          <w:szCs w:val="24"/>
          <w:lang w:eastAsia="zh-CN"/>
        </w:rPr>
        <w:t xml:space="preserve"> </w:t>
      </w:r>
      <w:r w:rsidRPr="00F02852">
        <w:rPr>
          <w:sz w:val="24"/>
          <w:szCs w:val="24"/>
          <w:lang w:eastAsia="zh-CN"/>
        </w:rPr>
        <w:t xml:space="preserve">48 </w:t>
      </w:r>
      <w:r w:rsidRPr="00F02852">
        <w:rPr>
          <w:rFonts w:hint="eastAsia"/>
          <w:sz w:val="24"/>
          <w:szCs w:val="24"/>
          <w:lang w:eastAsia="zh-CN"/>
        </w:rPr>
        <w:t>中流量准确度的要求对颗粒物采样装置瞬时流量准确度、累计流量准确</w:t>
      </w:r>
      <w:r w:rsidRPr="00F02852">
        <w:rPr>
          <w:rFonts w:hint="eastAsia"/>
          <w:spacing w:val="-8"/>
          <w:w w:val="95"/>
          <w:sz w:val="24"/>
          <w:szCs w:val="24"/>
          <w:lang w:eastAsia="zh-CN"/>
        </w:rPr>
        <w:t>度</w:t>
      </w:r>
      <w:r w:rsidRPr="00F02852">
        <w:rPr>
          <w:rFonts w:hint="eastAsia"/>
          <w:sz w:val="24"/>
          <w:szCs w:val="24"/>
          <w:lang w:eastAsia="zh-CN"/>
        </w:rPr>
        <w:t>进行校准。对于组合式采样管皮托管系数，应保证每半年校准一次，当皮托管外形发生明</w:t>
      </w:r>
      <w:r w:rsidRPr="00F02852">
        <w:rPr>
          <w:sz w:val="24"/>
          <w:szCs w:val="24"/>
          <w:lang w:eastAsia="zh-CN"/>
        </w:rPr>
        <w:t xml:space="preserve">  </w:t>
      </w:r>
      <w:r w:rsidRPr="00F02852">
        <w:rPr>
          <w:spacing w:val="-8"/>
          <w:w w:val="95"/>
          <w:sz w:val="24"/>
          <w:szCs w:val="24"/>
          <w:lang w:eastAsia="zh-CN"/>
        </w:rPr>
        <w:t xml:space="preserve"> </w:t>
      </w:r>
      <w:r w:rsidRPr="00F02852">
        <w:rPr>
          <w:rFonts w:hint="eastAsia"/>
          <w:spacing w:val="-8"/>
          <w:sz w:val="24"/>
          <w:szCs w:val="24"/>
          <w:lang w:eastAsia="zh-CN"/>
        </w:rPr>
        <w:t>显变化时，应及时检查校准或更换。</w:t>
      </w:r>
    </w:p>
    <w:p w:rsidR="00712306" w:rsidRPr="00F02852" w:rsidRDefault="00712306" w:rsidP="00F02852">
      <w:pPr>
        <w:pStyle w:val="af6"/>
        <w:numPr>
          <w:ilvl w:val="2"/>
          <w:numId w:val="15"/>
        </w:numPr>
        <w:tabs>
          <w:tab w:val="left" w:pos="1076"/>
        </w:tabs>
        <w:spacing w:before="0" w:line="360" w:lineRule="auto"/>
        <w:ind w:right="1097"/>
        <w:rPr>
          <w:sz w:val="24"/>
          <w:szCs w:val="24"/>
          <w:lang w:eastAsia="zh-CN"/>
        </w:rPr>
      </w:pPr>
      <w:r w:rsidRPr="00F02852">
        <w:rPr>
          <w:rFonts w:hint="eastAsia"/>
          <w:sz w:val="24"/>
          <w:szCs w:val="24"/>
          <w:lang w:eastAsia="zh-CN"/>
        </w:rPr>
        <w:t>确定现场工况、采样点位和采样孔、采样平台、工作电源、照明及安全设施符合监测</w:t>
      </w:r>
      <w:r w:rsidRPr="00F02852">
        <w:rPr>
          <w:rFonts w:hint="eastAsia"/>
          <w:spacing w:val="-5"/>
          <w:sz w:val="24"/>
          <w:szCs w:val="24"/>
          <w:lang w:eastAsia="zh-CN"/>
        </w:rPr>
        <w:t>要求。</w:t>
      </w:r>
    </w:p>
    <w:p w:rsidR="00712306" w:rsidRPr="00F02852" w:rsidRDefault="00712306" w:rsidP="00F02852">
      <w:pPr>
        <w:pStyle w:val="af6"/>
        <w:numPr>
          <w:ilvl w:val="2"/>
          <w:numId w:val="15"/>
        </w:numPr>
        <w:tabs>
          <w:tab w:val="left" w:pos="1076"/>
        </w:tabs>
        <w:spacing w:before="0" w:line="360" w:lineRule="auto"/>
        <w:rPr>
          <w:sz w:val="24"/>
          <w:szCs w:val="24"/>
          <w:lang w:eastAsia="zh-CN"/>
        </w:rPr>
      </w:pPr>
      <w:r w:rsidRPr="00F02852">
        <w:rPr>
          <w:rFonts w:hint="eastAsia"/>
          <w:sz w:val="24"/>
          <w:szCs w:val="24"/>
          <w:lang w:eastAsia="zh-CN"/>
        </w:rPr>
        <w:t>准备监测所需采样仪器、安全设备及记录表格等</w:t>
      </w:r>
    </w:p>
    <w:p w:rsidR="00712306" w:rsidRPr="00F02852" w:rsidRDefault="00712306" w:rsidP="00F02852">
      <w:pPr>
        <w:pStyle w:val="af6"/>
        <w:numPr>
          <w:ilvl w:val="2"/>
          <w:numId w:val="15"/>
        </w:numPr>
        <w:tabs>
          <w:tab w:val="left" w:pos="1076"/>
        </w:tabs>
        <w:spacing w:before="90" w:line="360" w:lineRule="auto"/>
        <w:rPr>
          <w:sz w:val="24"/>
          <w:szCs w:val="24"/>
          <w:lang w:eastAsia="zh-CN"/>
        </w:rPr>
      </w:pPr>
      <w:r w:rsidRPr="00F02852">
        <w:rPr>
          <w:rFonts w:hint="eastAsia"/>
          <w:spacing w:val="-4"/>
          <w:sz w:val="24"/>
          <w:szCs w:val="24"/>
          <w:lang w:eastAsia="zh-CN"/>
        </w:rPr>
        <w:t>根据现场实际测量的烟道尺寸，</w:t>
      </w:r>
      <w:r w:rsidRPr="00F02852">
        <w:rPr>
          <w:rFonts w:hint="eastAsia"/>
          <w:sz w:val="24"/>
          <w:szCs w:val="24"/>
          <w:lang w:eastAsia="zh-CN"/>
        </w:rPr>
        <w:t>确定采样点数目。</w:t>
      </w:r>
    </w:p>
    <w:p w:rsidR="00712306" w:rsidRPr="00F02852" w:rsidRDefault="00712306" w:rsidP="00F02852">
      <w:pPr>
        <w:pStyle w:val="af6"/>
        <w:numPr>
          <w:ilvl w:val="2"/>
          <w:numId w:val="15"/>
        </w:numPr>
        <w:tabs>
          <w:tab w:val="left" w:pos="1076"/>
        </w:tabs>
        <w:spacing w:line="360" w:lineRule="auto"/>
        <w:rPr>
          <w:sz w:val="24"/>
          <w:szCs w:val="24"/>
          <w:lang w:eastAsia="zh-CN"/>
        </w:rPr>
      </w:pPr>
      <w:r w:rsidRPr="00F02852">
        <w:rPr>
          <w:rFonts w:hint="eastAsia"/>
          <w:sz w:val="24"/>
          <w:szCs w:val="24"/>
          <w:lang w:eastAsia="zh-CN"/>
        </w:rPr>
        <w:t>记录现场基本情况，并清理采样孔处的积灰。</w:t>
      </w:r>
    </w:p>
    <w:p w:rsidR="00712306" w:rsidRPr="00F02852" w:rsidRDefault="00712306" w:rsidP="00F02852">
      <w:pPr>
        <w:pStyle w:val="af6"/>
        <w:numPr>
          <w:ilvl w:val="2"/>
          <w:numId w:val="15"/>
        </w:numPr>
        <w:tabs>
          <w:tab w:val="left" w:pos="1076"/>
        </w:tabs>
        <w:spacing w:line="360" w:lineRule="auto"/>
        <w:rPr>
          <w:sz w:val="24"/>
          <w:szCs w:val="24"/>
          <w:lang w:eastAsia="zh-CN"/>
        </w:rPr>
      </w:pPr>
      <w:r w:rsidRPr="00F02852">
        <w:rPr>
          <w:rFonts w:hint="eastAsia"/>
          <w:sz w:val="24"/>
          <w:szCs w:val="24"/>
          <w:lang w:eastAsia="zh-CN"/>
        </w:rPr>
        <w:t>将采样头装入组合式采样管，固定，记录采样头编号。</w:t>
      </w:r>
    </w:p>
    <w:p w:rsidR="00712306" w:rsidRPr="00F02852" w:rsidRDefault="00712306" w:rsidP="00F02852">
      <w:pPr>
        <w:pStyle w:val="af6"/>
        <w:numPr>
          <w:ilvl w:val="2"/>
          <w:numId w:val="15"/>
        </w:numPr>
        <w:tabs>
          <w:tab w:val="left" w:pos="1076"/>
        </w:tabs>
        <w:spacing w:before="90" w:line="360" w:lineRule="auto"/>
        <w:rPr>
          <w:sz w:val="24"/>
          <w:szCs w:val="24"/>
          <w:lang w:eastAsia="zh-CN"/>
        </w:rPr>
      </w:pPr>
      <w:r w:rsidRPr="00F02852">
        <w:rPr>
          <w:rFonts w:hint="eastAsia"/>
          <w:spacing w:val="-4"/>
          <w:sz w:val="24"/>
          <w:szCs w:val="24"/>
          <w:lang w:eastAsia="zh-CN"/>
        </w:rPr>
        <w:lastRenderedPageBreak/>
        <w:t>检查系统是否漏气，检漏应符合</w:t>
      </w:r>
      <w:r w:rsidRPr="00F02852">
        <w:rPr>
          <w:spacing w:val="-4"/>
          <w:sz w:val="24"/>
          <w:szCs w:val="24"/>
          <w:lang w:eastAsia="zh-CN"/>
        </w:rPr>
        <w:t xml:space="preserve"> </w:t>
      </w:r>
      <w:r w:rsidRPr="00F02852">
        <w:rPr>
          <w:sz w:val="24"/>
          <w:szCs w:val="24"/>
          <w:lang w:eastAsia="zh-CN"/>
        </w:rPr>
        <w:t>GB/T</w:t>
      </w:r>
      <w:r w:rsidRPr="00F02852">
        <w:rPr>
          <w:spacing w:val="-1"/>
          <w:sz w:val="24"/>
          <w:szCs w:val="24"/>
          <w:lang w:eastAsia="zh-CN"/>
        </w:rPr>
        <w:t xml:space="preserve"> </w:t>
      </w:r>
      <w:r w:rsidRPr="00F02852">
        <w:rPr>
          <w:sz w:val="24"/>
          <w:szCs w:val="24"/>
          <w:lang w:eastAsia="zh-CN"/>
        </w:rPr>
        <w:t>16157</w:t>
      </w:r>
      <w:r w:rsidRPr="00F02852">
        <w:rPr>
          <w:spacing w:val="-2"/>
          <w:sz w:val="24"/>
          <w:szCs w:val="24"/>
          <w:lang w:eastAsia="zh-CN"/>
        </w:rPr>
        <w:t xml:space="preserve"> </w:t>
      </w:r>
      <w:r w:rsidRPr="00F02852">
        <w:rPr>
          <w:rFonts w:hint="eastAsia"/>
          <w:sz w:val="24"/>
          <w:szCs w:val="24"/>
          <w:lang w:eastAsia="zh-CN"/>
        </w:rPr>
        <w:t>中系统现场检漏的要求</w:t>
      </w:r>
    </w:p>
    <w:p w:rsidR="00712306" w:rsidRPr="00F02852" w:rsidRDefault="00712306" w:rsidP="00F02852">
      <w:pPr>
        <w:pStyle w:val="af6"/>
        <w:numPr>
          <w:ilvl w:val="2"/>
          <w:numId w:val="15"/>
        </w:numPr>
        <w:tabs>
          <w:tab w:val="left" w:pos="1076"/>
        </w:tabs>
        <w:spacing w:before="90" w:line="360" w:lineRule="auto"/>
        <w:rPr>
          <w:sz w:val="24"/>
          <w:szCs w:val="24"/>
          <w:lang w:eastAsia="zh-CN"/>
        </w:rPr>
      </w:pPr>
      <w:r w:rsidRPr="00F02852">
        <w:rPr>
          <w:rFonts w:hint="eastAsia"/>
          <w:spacing w:val="-4"/>
          <w:sz w:val="24"/>
          <w:szCs w:val="24"/>
          <w:lang w:eastAsia="zh-CN"/>
        </w:rPr>
        <w:t>开始采样，采样步骤参见</w:t>
      </w:r>
      <w:r w:rsidRPr="00F02852">
        <w:rPr>
          <w:spacing w:val="-4"/>
          <w:sz w:val="24"/>
          <w:szCs w:val="24"/>
          <w:lang w:eastAsia="zh-CN"/>
        </w:rPr>
        <w:t xml:space="preserve"> </w:t>
      </w:r>
      <w:r w:rsidRPr="00F02852">
        <w:rPr>
          <w:sz w:val="24"/>
          <w:szCs w:val="24"/>
          <w:lang w:eastAsia="zh-CN"/>
        </w:rPr>
        <w:t>GB/T 16157</w:t>
      </w:r>
      <w:r w:rsidRPr="00F02852">
        <w:rPr>
          <w:spacing w:val="3"/>
          <w:sz w:val="24"/>
          <w:szCs w:val="24"/>
          <w:lang w:eastAsia="zh-CN"/>
        </w:rPr>
        <w:t xml:space="preserve"> </w:t>
      </w:r>
      <w:r w:rsidRPr="00F02852">
        <w:rPr>
          <w:rFonts w:hint="eastAsia"/>
          <w:sz w:val="24"/>
          <w:szCs w:val="24"/>
          <w:lang w:eastAsia="zh-CN"/>
        </w:rPr>
        <w:t>中采样步骤的要求，或按照相应仪器操作方法</w:t>
      </w:r>
      <w:r w:rsidRPr="00F02852">
        <w:rPr>
          <w:rFonts w:hint="eastAsia"/>
          <w:w w:val="95"/>
          <w:sz w:val="24"/>
          <w:szCs w:val="24"/>
          <w:lang w:eastAsia="zh-CN"/>
        </w:rPr>
        <w:t>使用</w:t>
      </w:r>
      <w:r w:rsidRPr="00F02852">
        <w:rPr>
          <w:rFonts w:hint="eastAsia"/>
          <w:sz w:val="24"/>
          <w:szCs w:val="24"/>
          <w:lang w:eastAsia="zh-CN"/>
        </w:rPr>
        <w:t>微电脑平行自动采样，采样过程中采样嘴的吸气速度与测点处的气流速度应基本相等，</w:t>
      </w:r>
      <w:r w:rsidRPr="00F02852">
        <w:rPr>
          <w:w w:val="95"/>
          <w:sz w:val="24"/>
          <w:szCs w:val="24"/>
          <w:lang w:eastAsia="zh-CN"/>
        </w:rPr>
        <w:t xml:space="preserve">   </w:t>
      </w:r>
      <w:r w:rsidRPr="00F02852">
        <w:rPr>
          <w:rFonts w:hint="eastAsia"/>
          <w:spacing w:val="-8"/>
          <w:sz w:val="24"/>
          <w:szCs w:val="24"/>
          <w:lang w:eastAsia="zh-CN"/>
        </w:rPr>
        <w:t>相对误差小于</w:t>
      </w:r>
      <w:r w:rsidRPr="00F02852">
        <w:rPr>
          <w:spacing w:val="-8"/>
          <w:sz w:val="24"/>
          <w:szCs w:val="24"/>
          <w:lang w:eastAsia="zh-CN"/>
        </w:rPr>
        <w:t xml:space="preserve"> </w:t>
      </w:r>
      <w:r w:rsidRPr="00F02852">
        <w:rPr>
          <w:sz w:val="24"/>
          <w:szCs w:val="24"/>
          <w:lang w:eastAsia="zh-CN"/>
        </w:rPr>
        <w:t>10%</w:t>
      </w:r>
      <w:r w:rsidRPr="00F02852">
        <w:rPr>
          <w:rFonts w:hint="eastAsia"/>
          <w:sz w:val="24"/>
          <w:szCs w:val="24"/>
          <w:lang w:eastAsia="zh-CN"/>
        </w:rPr>
        <w:t>。当烟气中水分影响采样正常进行时，应开启采样管上采样头固定装置</w:t>
      </w:r>
      <w:r w:rsidRPr="00F02852">
        <w:rPr>
          <w:rFonts w:hint="eastAsia"/>
          <w:spacing w:val="-3"/>
          <w:sz w:val="24"/>
          <w:szCs w:val="24"/>
          <w:lang w:eastAsia="zh-CN"/>
        </w:rPr>
        <w:t>的加热功能。</w:t>
      </w:r>
      <w:r w:rsidRPr="00F02852">
        <w:rPr>
          <w:rFonts w:hint="eastAsia"/>
          <w:spacing w:val="-3"/>
          <w:sz w:val="24"/>
          <w:szCs w:val="24"/>
        </w:rPr>
        <w:t>加热应保证采样顺利进行，温度不应超过</w:t>
      </w:r>
      <w:r w:rsidRPr="00F02852">
        <w:rPr>
          <w:spacing w:val="-3"/>
          <w:sz w:val="24"/>
          <w:szCs w:val="24"/>
        </w:rPr>
        <w:t xml:space="preserve"> </w:t>
      </w:r>
      <w:smartTag w:uri="urn:schemas-microsoft-com:office:smarttags" w:element="chmetcnv">
        <w:smartTagPr>
          <w:attr w:name="TCSC" w:val="0"/>
          <w:attr w:name="NumberType" w:val="1"/>
          <w:attr w:name="Negative" w:val="False"/>
          <w:attr w:name="HasSpace" w:val="True"/>
          <w:attr w:name="SourceValue" w:val="110"/>
          <w:attr w:name="UnitName" w:val="℃"/>
        </w:smartTagPr>
        <w:r w:rsidRPr="00F02852">
          <w:rPr>
            <w:spacing w:val="-2"/>
            <w:sz w:val="24"/>
            <w:szCs w:val="24"/>
          </w:rPr>
          <w:t xml:space="preserve">110  </w:t>
        </w:r>
        <w:r w:rsidRPr="00F02852">
          <w:rPr>
            <w:rFonts w:hint="eastAsia"/>
            <w:sz w:val="24"/>
            <w:szCs w:val="24"/>
          </w:rPr>
          <w:t>℃</w:t>
        </w:r>
      </w:smartTag>
      <w:r>
        <w:rPr>
          <w:rFonts w:hint="eastAsia"/>
          <w:sz w:val="24"/>
          <w:szCs w:val="24"/>
          <w:lang w:eastAsia="zh-CN"/>
        </w:rPr>
        <w:t>。</w:t>
      </w:r>
    </w:p>
    <w:p w:rsidR="00712306" w:rsidRPr="00F02852" w:rsidRDefault="00712306" w:rsidP="00F02852">
      <w:pPr>
        <w:pStyle w:val="af6"/>
        <w:numPr>
          <w:ilvl w:val="2"/>
          <w:numId w:val="15"/>
        </w:numPr>
        <w:tabs>
          <w:tab w:val="left" w:pos="1076"/>
          <w:tab w:val="left" w:pos="9800"/>
          <w:tab w:val="left" w:pos="9900"/>
        </w:tabs>
        <w:spacing w:before="0" w:line="360" w:lineRule="auto"/>
        <w:ind w:right="110"/>
        <w:rPr>
          <w:sz w:val="24"/>
          <w:szCs w:val="24"/>
          <w:lang w:eastAsia="zh-CN"/>
        </w:rPr>
      </w:pPr>
      <w:r w:rsidRPr="00F02852">
        <w:rPr>
          <w:rFonts w:hint="eastAsia"/>
          <w:sz w:val="24"/>
          <w:szCs w:val="24"/>
          <w:lang w:eastAsia="zh-CN"/>
        </w:rPr>
        <w:t>结束采样后，取下采样头，用聚四氟乙烯材质堵套塞好采样嘴，将采样头放入防静电</w:t>
      </w:r>
      <w:r w:rsidRPr="00F02852">
        <w:rPr>
          <w:rFonts w:hint="eastAsia"/>
          <w:spacing w:val="-5"/>
          <w:sz w:val="24"/>
          <w:szCs w:val="24"/>
          <w:lang w:eastAsia="zh-CN"/>
        </w:rPr>
        <w:t>的盒或密封袋内，再放入样品箱。</w:t>
      </w:r>
    </w:p>
    <w:p w:rsidR="00712306" w:rsidRPr="00F02852" w:rsidRDefault="00712306" w:rsidP="00F02852">
      <w:pPr>
        <w:pStyle w:val="af6"/>
        <w:numPr>
          <w:ilvl w:val="2"/>
          <w:numId w:val="15"/>
        </w:numPr>
        <w:tabs>
          <w:tab w:val="left" w:pos="1076"/>
        </w:tabs>
        <w:spacing w:before="90" w:line="360" w:lineRule="auto"/>
        <w:rPr>
          <w:sz w:val="24"/>
          <w:szCs w:val="24"/>
          <w:lang w:eastAsia="zh-CN"/>
        </w:rPr>
      </w:pPr>
      <w:r w:rsidRPr="00F02852">
        <w:rPr>
          <w:rFonts w:hint="eastAsia"/>
          <w:sz w:val="24"/>
          <w:szCs w:val="24"/>
          <w:lang w:eastAsia="zh-CN"/>
        </w:rPr>
        <w:t>采集全程序空白。采样过程中，采样嘴应背对废气气流方向，采样管在烟道中放置时</w:t>
      </w:r>
      <w:r w:rsidRPr="00F02852">
        <w:rPr>
          <w:sz w:val="24"/>
          <w:szCs w:val="24"/>
          <w:lang w:eastAsia="zh-CN"/>
        </w:rPr>
        <w:t xml:space="preserve">  </w:t>
      </w:r>
      <w:r w:rsidRPr="00F02852">
        <w:rPr>
          <w:rFonts w:hint="eastAsia"/>
          <w:sz w:val="24"/>
          <w:szCs w:val="24"/>
          <w:lang w:eastAsia="zh-CN"/>
        </w:rPr>
        <w:t>间和移动方式与实际采样相同。全程序空白应在每次测量系列过程中进行一次，并保证至少一天一次。为防止在采集全程序空白过程中空气或废气进入采样系统，必须断开采样管与采</w:t>
      </w:r>
      <w:r w:rsidRPr="00F02852">
        <w:rPr>
          <w:rFonts w:hint="eastAsia"/>
          <w:spacing w:val="-12"/>
          <w:sz w:val="24"/>
          <w:szCs w:val="24"/>
          <w:lang w:eastAsia="zh-CN"/>
        </w:rPr>
        <w:t>样器主机的连接，密封采样管末端接口</w:t>
      </w:r>
    </w:p>
    <w:p w:rsidR="00712306" w:rsidRPr="00F02852" w:rsidRDefault="00712306" w:rsidP="00F02852">
      <w:pPr>
        <w:pStyle w:val="af6"/>
        <w:numPr>
          <w:ilvl w:val="2"/>
          <w:numId w:val="15"/>
        </w:numPr>
        <w:tabs>
          <w:tab w:val="left" w:pos="1076"/>
        </w:tabs>
        <w:spacing w:before="90" w:line="360" w:lineRule="auto"/>
        <w:rPr>
          <w:sz w:val="24"/>
          <w:szCs w:val="24"/>
          <w:lang w:eastAsia="zh-CN"/>
        </w:rPr>
      </w:pPr>
      <w:r w:rsidRPr="00F02852">
        <w:rPr>
          <w:rFonts w:hint="eastAsia"/>
          <w:spacing w:val="-17"/>
          <w:lang w:eastAsia="zh-CN"/>
        </w:rPr>
        <w:t>采集同步双样时，每个样品均应采集同步双样，同步双样的采集应符合</w:t>
      </w:r>
      <w:r w:rsidRPr="00F02852">
        <w:rPr>
          <w:rStyle w:val="aa"/>
          <w:rFonts w:ascii="宋体" w:hAnsi="宋体"/>
          <w:sz w:val="24"/>
          <w:szCs w:val="24"/>
          <w:u w:val="none"/>
          <w:lang w:eastAsia="zh-CN"/>
        </w:rPr>
        <w:t>HJ836-2017</w:t>
      </w:r>
      <w:r w:rsidRPr="00F02852">
        <w:rPr>
          <w:rStyle w:val="aa"/>
          <w:rFonts w:ascii="宋体" w:hAnsi="宋体" w:hint="eastAsia"/>
          <w:sz w:val="24"/>
          <w:szCs w:val="24"/>
          <w:u w:val="none"/>
          <w:lang w:eastAsia="zh-CN"/>
        </w:rPr>
        <w:t>固定污染源废气</w:t>
      </w:r>
      <w:r w:rsidRPr="00F02852">
        <w:rPr>
          <w:rStyle w:val="aa"/>
          <w:rFonts w:ascii="宋体" w:hAnsi="宋体"/>
          <w:sz w:val="24"/>
          <w:szCs w:val="24"/>
          <w:u w:val="none"/>
          <w:lang w:eastAsia="zh-CN"/>
        </w:rPr>
        <w:t xml:space="preserve"> </w:t>
      </w:r>
      <w:r w:rsidRPr="00F02852">
        <w:rPr>
          <w:rStyle w:val="aa"/>
          <w:rFonts w:ascii="宋体" w:hAnsi="宋体" w:hint="eastAsia"/>
          <w:sz w:val="24"/>
          <w:szCs w:val="24"/>
          <w:u w:val="none"/>
          <w:lang w:eastAsia="zh-CN"/>
        </w:rPr>
        <w:t>低浓度颗粒物的测定重量法</w:t>
      </w:r>
      <w:r w:rsidRPr="00F02852">
        <w:rPr>
          <w:rFonts w:hint="eastAsia"/>
          <w:spacing w:val="-17"/>
          <w:lang w:eastAsia="zh-CN"/>
        </w:rPr>
        <w:t>附录</w:t>
      </w:r>
      <w:r w:rsidRPr="00F02852">
        <w:rPr>
          <w:spacing w:val="-17"/>
          <w:lang w:eastAsia="zh-CN"/>
        </w:rPr>
        <w:t xml:space="preserve"> </w:t>
      </w:r>
      <w:r w:rsidRPr="00F02852">
        <w:rPr>
          <w:lang w:eastAsia="zh-CN"/>
        </w:rPr>
        <w:t>A</w:t>
      </w:r>
      <w:r w:rsidRPr="00F02852">
        <w:rPr>
          <w:rFonts w:hint="eastAsia"/>
          <w:lang w:eastAsia="zh-CN"/>
        </w:rPr>
        <w:t>的要求</w:t>
      </w:r>
    </w:p>
    <w:p w:rsidR="00712306" w:rsidRDefault="00712306" w:rsidP="00F02852">
      <w:pPr>
        <w:numPr>
          <w:ilvl w:val="1"/>
          <w:numId w:val="15"/>
        </w:numPr>
        <w:spacing w:line="360" w:lineRule="auto"/>
        <w:rPr>
          <w:rFonts w:ascii="宋体"/>
          <w:sz w:val="24"/>
          <w:szCs w:val="24"/>
        </w:rPr>
      </w:pPr>
      <w:r>
        <w:rPr>
          <w:rFonts w:ascii="宋体" w:hAnsi="宋体" w:hint="eastAsia"/>
          <w:sz w:val="24"/>
          <w:szCs w:val="24"/>
        </w:rPr>
        <w:t>采样后处理</w:t>
      </w:r>
    </w:p>
    <w:p w:rsidR="00712306" w:rsidRPr="00543FC5" w:rsidRDefault="00712306" w:rsidP="00543FC5">
      <w:pPr>
        <w:pStyle w:val="af4"/>
        <w:spacing w:before="91" w:line="360" w:lineRule="auto"/>
        <w:ind w:leftChars="240" w:left="480"/>
        <w:rPr>
          <w:sz w:val="24"/>
          <w:szCs w:val="24"/>
          <w:lang w:eastAsia="zh-CN"/>
        </w:rPr>
      </w:pPr>
      <w:r w:rsidRPr="00543FC5">
        <w:rPr>
          <w:rFonts w:hint="eastAsia"/>
          <w:sz w:val="24"/>
          <w:szCs w:val="24"/>
          <w:lang w:eastAsia="zh-CN"/>
        </w:rPr>
        <w:t>将按</w:t>
      </w:r>
      <w:r w:rsidRPr="00543FC5">
        <w:rPr>
          <w:sz w:val="24"/>
          <w:szCs w:val="24"/>
          <w:lang w:eastAsia="zh-CN"/>
        </w:rPr>
        <w:t>4.3</w:t>
      </w:r>
      <w:r w:rsidRPr="00543FC5">
        <w:rPr>
          <w:rFonts w:hint="eastAsia"/>
          <w:sz w:val="24"/>
          <w:szCs w:val="24"/>
          <w:lang w:eastAsia="zh-CN"/>
        </w:rPr>
        <w:t>采样后的采样头运回实验室后，用蘸有丙酮的石英棉对采样头外表面进行擦拭</w:t>
      </w:r>
      <w:r w:rsidRPr="00543FC5">
        <w:rPr>
          <w:rFonts w:hint="eastAsia"/>
          <w:spacing w:val="-17"/>
          <w:sz w:val="24"/>
          <w:szCs w:val="24"/>
          <w:lang w:eastAsia="zh-CN"/>
        </w:rPr>
        <w:t>清洗，清洗过程应在通风橱中进行。清洗后，在烘箱内烘烤采样头，烘烤温度为</w:t>
      </w:r>
      <w:r w:rsidRPr="00543FC5">
        <w:rPr>
          <w:spacing w:val="-17"/>
          <w:sz w:val="24"/>
          <w:szCs w:val="24"/>
          <w:lang w:eastAsia="zh-CN"/>
        </w:rPr>
        <w:t xml:space="preserve"> </w:t>
      </w:r>
      <w:r w:rsidRPr="00543FC5">
        <w:rPr>
          <w:sz w:val="24"/>
          <w:szCs w:val="24"/>
          <w:lang w:eastAsia="zh-CN"/>
        </w:rPr>
        <w:t>105</w:t>
      </w:r>
      <w:smartTag w:uri="urn:schemas-microsoft-com:office:smarttags" w:element="chmetcnv">
        <w:smartTagPr>
          <w:attr w:name="TCSC" w:val="0"/>
          <w:attr w:name="NumberType" w:val="1"/>
          <w:attr w:name="Negative" w:val="True"/>
          <w:attr w:name="HasSpace" w:val="True"/>
          <w:attr w:name="SourceValue" w:val="110"/>
          <w:attr w:name="UnitName" w:val="℃"/>
        </w:smartTagPr>
        <w:r w:rsidRPr="00543FC5">
          <w:rPr>
            <w:sz w:val="24"/>
            <w:szCs w:val="24"/>
            <w:lang w:eastAsia="zh-CN"/>
          </w:rPr>
          <w:t xml:space="preserve">-110 </w:t>
        </w:r>
        <w:r w:rsidRPr="00543FC5">
          <w:rPr>
            <w:rFonts w:hint="eastAsia"/>
            <w:sz w:val="24"/>
            <w:szCs w:val="24"/>
            <w:lang w:eastAsia="zh-CN"/>
          </w:rPr>
          <w:t>℃</w:t>
        </w:r>
      </w:smartTag>
      <w:r w:rsidRPr="00543FC5">
        <w:rPr>
          <w:rFonts w:hint="eastAsia"/>
          <w:sz w:val="24"/>
          <w:szCs w:val="24"/>
          <w:lang w:eastAsia="zh-CN"/>
        </w:rPr>
        <w:t>，</w:t>
      </w:r>
      <w:r w:rsidRPr="00543FC5">
        <w:rPr>
          <w:rFonts w:hint="eastAsia"/>
          <w:spacing w:val="-20"/>
          <w:sz w:val="24"/>
          <w:szCs w:val="24"/>
          <w:lang w:eastAsia="zh-CN"/>
        </w:rPr>
        <w:t>时间</w:t>
      </w:r>
      <w:r w:rsidRPr="00543FC5">
        <w:rPr>
          <w:spacing w:val="-20"/>
          <w:sz w:val="24"/>
          <w:szCs w:val="24"/>
          <w:lang w:eastAsia="zh-CN"/>
        </w:rPr>
        <w:t xml:space="preserve"> </w:t>
      </w:r>
      <w:r w:rsidRPr="00543FC5">
        <w:rPr>
          <w:sz w:val="24"/>
          <w:szCs w:val="24"/>
          <w:lang w:eastAsia="zh-CN"/>
        </w:rPr>
        <w:t>1h</w:t>
      </w:r>
      <w:r w:rsidRPr="00543FC5">
        <w:rPr>
          <w:rFonts w:hint="eastAsia"/>
          <w:spacing w:val="-10"/>
          <w:sz w:val="24"/>
          <w:szCs w:val="24"/>
          <w:lang w:eastAsia="zh-CN"/>
        </w:rPr>
        <w:t>。待采样头干燥冷却后放入恒温恒湿设备平衡至少</w:t>
      </w:r>
      <w:r w:rsidRPr="00543FC5">
        <w:rPr>
          <w:spacing w:val="-10"/>
          <w:sz w:val="24"/>
          <w:szCs w:val="24"/>
          <w:lang w:eastAsia="zh-CN"/>
        </w:rPr>
        <w:t xml:space="preserve"> </w:t>
      </w:r>
      <w:r w:rsidRPr="00543FC5">
        <w:rPr>
          <w:sz w:val="24"/>
          <w:szCs w:val="24"/>
          <w:lang w:eastAsia="zh-CN"/>
        </w:rPr>
        <w:t>24h</w:t>
      </w:r>
      <w:r w:rsidRPr="00543FC5">
        <w:rPr>
          <w:rFonts w:hint="eastAsia"/>
          <w:spacing w:val="-7"/>
          <w:sz w:val="24"/>
          <w:szCs w:val="24"/>
          <w:lang w:eastAsia="zh-CN"/>
        </w:rPr>
        <w:t>。应保证采样前后的恒温恒湿设备平衡条件不变。</w:t>
      </w:r>
    </w:p>
    <w:p w:rsidR="00712306" w:rsidRDefault="00712306" w:rsidP="00F02852">
      <w:pPr>
        <w:numPr>
          <w:ilvl w:val="1"/>
          <w:numId w:val="15"/>
        </w:numPr>
        <w:spacing w:line="360" w:lineRule="auto"/>
        <w:rPr>
          <w:rFonts w:ascii="宋体"/>
          <w:sz w:val="24"/>
          <w:szCs w:val="24"/>
        </w:rPr>
      </w:pPr>
      <w:r>
        <w:rPr>
          <w:rFonts w:ascii="宋体" w:hAnsi="宋体" w:hint="eastAsia"/>
          <w:sz w:val="24"/>
          <w:szCs w:val="24"/>
        </w:rPr>
        <w:t>采样后称量</w:t>
      </w:r>
    </w:p>
    <w:p w:rsidR="00712306" w:rsidRPr="00543FC5" w:rsidRDefault="00712306" w:rsidP="00543FC5">
      <w:pPr>
        <w:pStyle w:val="af4"/>
        <w:spacing w:before="91" w:line="321" w:lineRule="auto"/>
        <w:ind w:left="500" w:right="888" w:firstLine="357"/>
        <w:rPr>
          <w:sz w:val="24"/>
          <w:szCs w:val="24"/>
          <w:lang w:eastAsia="zh-CN"/>
        </w:rPr>
      </w:pPr>
      <w:r w:rsidRPr="00543FC5">
        <w:rPr>
          <w:rFonts w:hint="eastAsia"/>
          <w:spacing w:val="-20"/>
          <w:sz w:val="24"/>
          <w:szCs w:val="24"/>
          <w:lang w:eastAsia="zh-CN"/>
        </w:rPr>
        <w:t>将按</w:t>
      </w:r>
      <w:r w:rsidRPr="00543FC5">
        <w:rPr>
          <w:spacing w:val="-20"/>
          <w:sz w:val="24"/>
          <w:szCs w:val="24"/>
          <w:lang w:eastAsia="zh-CN"/>
        </w:rPr>
        <w:t xml:space="preserve"> </w:t>
      </w:r>
      <w:r w:rsidRPr="00543FC5">
        <w:rPr>
          <w:sz w:val="24"/>
          <w:szCs w:val="24"/>
          <w:lang w:eastAsia="zh-CN"/>
        </w:rPr>
        <w:t>4.4</w:t>
      </w:r>
      <w:r w:rsidRPr="00543FC5">
        <w:rPr>
          <w:rFonts w:hint="eastAsia"/>
          <w:spacing w:val="-16"/>
          <w:sz w:val="24"/>
          <w:szCs w:val="24"/>
          <w:lang w:eastAsia="zh-CN"/>
        </w:rPr>
        <w:t>处理平衡后的采样头，在恒温恒湿设备内用天平称重，称重步骤和要求同</w:t>
      </w:r>
      <w:r w:rsidRPr="00543FC5">
        <w:rPr>
          <w:spacing w:val="-16"/>
          <w:sz w:val="24"/>
          <w:szCs w:val="24"/>
          <w:lang w:eastAsia="zh-CN"/>
        </w:rPr>
        <w:t xml:space="preserve"> </w:t>
      </w:r>
      <w:smartTag w:uri="urn:schemas-microsoft-com:office:smarttags" w:element="chsdate">
        <w:smartTagPr>
          <w:attr w:name="IsROCDate" w:val="False"/>
          <w:attr w:name="IsLunarDate" w:val="False"/>
          <w:attr w:name="Day" w:val="30"/>
          <w:attr w:name="Month" w:val="12"/>
          <w:attr w:name="Year" w:val="1899"/>
        </w:smartTagPr>
        <w:r w:rsidRPr="00543FC5">
          <w:rPr>
            <w:sz w:val="24"/>
            <w:szCs w:val="24"/>
            <w:lang w:eastAsia="zh-CN"/>
          </w:rPr>
          <w:t>8.2.2</w:t>
        </w:r>
      </w:smartTag>
      <w:r w:rsidRPr="00543FC5">
        <w:rPr>
          <w:rFonts w:hint="eastAsia"/>
          <w:sz w:val="24"/>
          <w:szCs w:val="24"/>
          <w:lang w:eastAsia="zh-CN"/>
        </w:rPr>
        <w:t>。采样前后采样头重量之差，即为所取的颗粒物量。</w:t>
      </w:r>
    </w:p>
    <w:p w:rsidR="00712306" w:rsidRPr="00543FC5" w:rsidRDefault="00712306" w:rsidP="00543FC5">
      <w:pPr>
        <w:pStyle w:val="af4"/>
        <w:spacing w:line="321" w:lineRule="auto"/>
        <w:ind w:left="500" w:right="1099" w:firstLine="420"/>
        <w:rPr>
          <w:sz w:val="24"/>
          <w:szCs w:val="24"/>
          <w:lang w:eastAsia="zh-CN"/>
        </w:rPr>
      </w:pPr>
      <w:r w:rsidRPr="00543FC5">
        <w:rPr>
          <w:rFonts w:hint="eastAsia"/>
          <w:lang w:eastAsia="zh-CN"/>
        </w:rPr>
        <w:t>应对称重后的采样头进行检查，检查是否存在滤膜破损或其他异常情况，若存在异常情</w:t>
      </w:r>
      <w:r>
        <w:rPr>
          <w:lang w:eastAsia="zh-CN"/>
        </w:rPr>
        <w:t xml:space="preserve"> </w:t>
      </w:r>
      <w:r w:rsidRPr="00543FC5">
        <w:rPr>
          <w:rFonts w:hint="eastAsia"/>
          <w:spacing w:val="-6"/>
          <w:sz w:val="24"/>
          <w:szCs w:val="24"/>
          <w:lang w:eastAsia="zh-CN"/>
        </w:rPr>
        <w:t>况，则样品无效。</w:t>
      </w:r>
    </w:p>
    <w:p w:rsidR="00712306" w:rsidRPr="00543FC5" w:rsidRDefault="00712306" w:rsidP="00543FC5">
      <w:pPr>
        <w:numPr>
          <w:ilvl w:val="1"/>
          <w:numId w:val="15"/>
        </w:numPr>
        <w:spacing w:line="360" w:lineRule="auto"/>
        <w:rPr>
          <w:rFonts w:ascii="宋体"/>
          <w:sz w:val="24"/>
          <w:szCs w:val="24"/>
        </w:rPr>
      </w:pPr>
      <w:r>
        <w:rPr>
          <w:rFonts w:hint="eastAsia"/>
        </w:rPr>
        <w:t>结果计算与表示</w:t>
      </w:r>
    </w:p>
    <w:p w:rsidR="00712306" w:rsidRPr="00543FC5" w:rsidRDefault="00712306" w:rsidP="00543FC5">
      <w:pPr>
        <w:pStyle w:val="af4"/>
        <w:spacing w:before="91"/>
        <w:rPr>
          <w:sz w:val="24"/>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543FC5">
          <w:rPr>
            <w:sz w:val="24"/>
            <w:szCs w:val="24"/>
            <w:lang w:eastAsia="zh-CN"/>
          </w:rPr>
          <w:t>4.6.1</w:t>
        </w:r>
      </w:smartTag>
      <w:r w:rsidRPr="00543FC5">
        <w:rPr>
          <w:rFonts w:hint="eastAsia"/>
          <w:sz w:val="24"/>
          <w:szCs w:val="24"/>
          <w:lang w:eastAsia="zh-CN"/>
        </w:rPr>
        <w:t>颗粒物浓度按式计算：</w:t>
      </w:r>
    </w:p>
    <w:p w:rsidR="00712306" w:rsidRPr="00543FC5" w:rsidRDefault="00616E94" w:rsidP="00543FC5">
      <w:pPr>
        <w:pStyle w:val="af4"/>
        <w:spacing w:before="91"/>
        <w:ind w:left="920"/>
        <w:rPr>
          <w:sz w:val="24"/>
          <w:szCs w:val="24"/>
          <w:lang w:eastAsia="zh-CN"/>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53.25pt">
            <v:imagedata r:id="rId8" o:title=""/>
          </v:shape>
        </w:pict>
      </w:r>
    </w:p>
    <w:p w:rsidR="00712306" w:rsidRPr="00543FC5" w:rsidRDefault="00712306" w:rsidP="00543FC5">
      <w:pPr>
        <w:rPr>
          <w:rFonts w:ascii="宋体"/>
          <w:sz w:val="24"/>
          <w:szCs w:val="24"/>
        </w:rPr>
        <w:sectPr w:rsidR="00712306" w:rsidRPr="00543FC5">
          <w:pgSz w:w="11910" w:h="16840"/>
          <w:pgMar w:top="1440" w:right="700" w:bottom="280" w:left="1300" w:header="720" w:footer="720" w:gutter="0"/>
          <w:cols w:space="720"/>
        </w:sectPr>
      </w:pPr>
    </w:p>
    <w:p w:rsidR="00712306" w:rsidRPr="00543FC5" w:rsidRDefault="00712306" w:rsidP="00543FC5">
      <w:pPr>
        <w:spacing w:line="126" w:lineRule="exact"/>
        <w:jc w:val="right"/>
        <w:rPr>
          <w:rFonts w:ascii="宋体"/>
          <w:sz w:val="24"/>
          <w:szCs w:val="24"/>
        </w:rPr>
        <w:sectPr w:rsidR="00712306" w:rsidRPr="00543FC5">
          <w:type w:val="continuous"/>
          <w:pgSz w:w="11910" w:h="16840"/>
          <w:pgMar w:top="1020" w:right="700" w:bottom="280" w:left="1300" w:header="720" w:footer="720" w:gutter="0"/>
          <w:cols w:num="3" w:space="720" w:equalWidth="0">
            <w:col w:w="4801" w:space="40"/>
            <w:col w:w="539" w:space="39"/>
            <w:col w:w="4491"/>
          </w:cols>
        </w:sectPr>
      </w:pPr>
    </w:p>
    <w:p w:rsidR="00712306" w:rsidRPr="00543FC5" w:rsidRDefault="00712306" w:rsidP="00543FC5">
      <w:pPr>
        <w:spacing w:before="122"/>
        <w:ind w:left="500"/>
        <w:rPr>
          <w:rFonts w:ascii="宋体"/>
          <w:sz w:val="24"/>
          <w:szCs w:val="24"/>
        </w:rPr>
      </w:pPr>
      <w:r w:rsidRPr="00543FC5">
        <w:rPr>
          <w:rFonts w:ascii="宋体" w:hAnsi="宋体" w:cs="宋体" w:hint="eastAsia"/>
          <w:spacing w:val="-18"/>
          <w:sz w:val="24"/>
          <w:szCs w:val="24"/>
        </w:rPr>
        <w:lastRenderedPageBreak/>
        <w:t>式中：</w:t>
      </w:r>
      <w:r w:rsidRPr="00543FC5">
        <w:rPr>
          <w:rFonts w:ascii="宋体" w:hAnsi="宋体"/>
          <w:spacing w:val="-18"/>
          <w:sz w:val="24"/>
          <w:szCs w:val="24"/>
        </w:rPr>
        <w:t xml:space="preserve"> </w:t>
      </w:r>
      <w:r w:rsidRPr="00543FC5">
        <w:rPr>
          <w:rFonts w:ascii="宋体" w:hAnsi="宋体"/>
          <w:i/>
          <w:spacing w:val="6"/>
          <w:sz w:val="24"/>
          <w:szCs w:val="24"/>
        </w:rPr>
        <w:t>C</w:t>
      </w:r>
      <w:r w:rsidRPr="00543FC5">
        <w:rPr>
          <w:rFonts w:ascii="宋体" w:hAnsi="宋体"/>
          <w:i/>
          <w:spacing w:val="6"/>
          <w:position w:val="-5"/>
          <w:sz w:val="24"/>
          <w:szCs w:val="24"/>
        </w:rPr>
        <w:t>nd</w:t>
      </w:r>
      <w:r w:rsidRPr="00543FC5">
        <w:rPr>
          <w:rFonts w:ascii="宋体" w:hAnsi="宋体"/>
          <w:i/>
          <w:spacing w:val="39"/>
          <w:position w:val="-5"/>
          <w:sz w:val="24"/>
          <w:szCs w:val="24"/>
        </w:rPr>
        <w:t xml:space="preserve"> </w:t>
      </w:r>
      <w:r w:rsidRPr="00543FC5">
        <w:rPr>
          <w:rFonts w:ascii="宋体" w:hAnsi="宋体"/>
          <w:sz w:val="24"/>
          <w:szCs w:val="24"/>
        </w:rPr>
        <w:t>——</w:t>
      </w:r>
      <w:r w:rsidRPr="00543FC5">
        <w:rPr>
          <w:rFonts w:ascii="宋体" w:hAnsi="宋体" w:cs="宋体" w:hint="eastAsia"/>
          <w:sz w:val="24"/>
          <w:szCs w:val="24"/>
        </w:rPr>
        <w:t>颗粒物浓度，</w:t>
      </w:r>
      <w:r w:rsidRPr="00543FC5">
        <w:rPr>
          <w:rFonts w:ascii="宋体" w:hAnsi="宋体"/>
          <w:sz w:val="24"/>
          <w:szCs w:val="24"/>
        </w:rPr>
        <w:t>mg/m</w:t>
      </w:r>
      <w:r w:rsidRPr="00543FC5">
        <w:rPr>
          <w:rFonts w:ascii="宋体" w:hAnsi="宋体"/>
          <w:position w:val="7"/>
          <w:sz w:val="24"/>
          <w:szCs w:val="24"/>
        </w:rPr>
        <w:t>3</w:t>
      </w:r>
      <w:r w:rsidRPr="00543FC5">
        <w:rPr>
          <w:rFonts w:ascii="宋体" w:hAnsi="宋体" w:cs="宋体" w:hint="eastAsia"/>
          <w:sz w:val="24"/>
          <w:szCs w:val="24"/>
        </w:rPr>
        <w:t>；</w:t>
      </w:r>
    </w:p>
    <w:p w:rsidR="00712306" w:rsidRPr="00543FC5" w:rsidRDefault="00712306" w:rsidP="00543FC5">
      <w:pPr>
        <w:pStyle w:val="af4"/>
        <w:spacing w:before="45"/>
        <w:ind w:left="1164"/>
        <w:rPr>
          <w:sz w:val="24"/>
          <w:szCs w:val="24"/>
          <w:lang w:eastAsia="zh-CN"/>
        </w:rPr>
      </w:pPr>
      <w:r w:rsidRPr="00543FC5">
        <w:rPr>
          <w:i/>
          <w:sz w:val="24"/>
          <w:szCs w:val="24"/>
          <w:lang w:eastAsia="zh-CN"/>
        </w:rPr>
        <w:t>m</w:t>
      </w:r>
      <w:r w:rsidRPr="00543FC5">
        <w:rPr>
          <w:i/>
          <w:spacing w:val="-35"/>
          <w:sz w:val="24"/>
          <w:szCs w:val="24"/>
          <w:lang w:eastAsia="zh-CN"/>
        </w:rPr>
        <w:t xml:space="preserve"> </w:t>
      </w:r>
      <w:r w:rsidRPr="00543FC5">
        <w:rPr>
          <w:sz w:val="24"/>
          <w:szCs w:val="24"/>
          <w:lang w:eastAsia="zh-CN"/>
        </w:rPr>
        <w:t>——</w:t>
      </w:r>
      <w:r w:rsidRPr="00543FC5">
        <w:rPr>
          <w:rFonts w:hint="eastAsia"/>
          <w:sz w:val="24"/>
          <w:szCs w:val="24"/>
          <w:lang w:eastAsia="zh-CN"/>
        </w:rPr>
        <w:t>样品所得颗粒物量，</w:t>
      </w:r>
      <w:r w:rsidRPr="00543FC5">
        <w:rPr>
          <w:sz w:val="24"/>
          <w:szCs w:val="24"/>
          <w:lang w:eastAsia="zh-CN"/>
        </w:rPr>
        <w:t>g</w:t>
      </w:r>
      <w:r w:rsidRPr="00543FC5">
        <w:rPr>
          <w:rFonts w:hint="eastAsia"/>
          <w:sz w:val="24"/>
          <w:szCs w:val="24"/>
          <w:lang w:eastAsia="zh-CN"/>
        </w:rPr>
        <w:t>；</w:t>
      </w:r>
    </w:p>
    <w:p w:rsidR="00712306" w:rsidRPr="00543FC5" w:rsidRDefault="00712306" w:rsidP="00543FC5">
      <w:pPr>
        <w:spacing w:before="78"/>
        <w:ind w:left="1148"/>
        <w:rPr>
          <w:rFonts w:ascii="宋体"/>
          <w:sz w:val="24"/>
          <w:szCs w:val="24"/>
        </w:rPr>
      </w:pPr>
      <w:r w:rsidRPr="00543FC5">
        <w:rPr>
          <w:rFonts w:ascii="宋体" w:hAnsi="宋体"/>
          <w:i/>
          <w:sz w:val="24"/>
          <w:szCs w:val="24"/>
        </w:rPr>
        <w:t>V</w:t>
      </w:r>
      <w:r w:rsidRPr="00543FC5">
        <w:rPr>
          <w:rFonts w:ascii="宋体" w:hAnsi="宋体"/>
          <w:i/>
          <w:position w:val="-5"/>
          <w:sz w:val="24"/>
          <w:szCs w:val="24"/>
        </w:rPr>
        <w:t xml:space="preserve">nd </w:t>
      </w:r>
      <w:r w:rsidRPr="00543FC5">
        <w:rPr>
          <w:rFonts w:ascii="宋体" w:hAnsi="宋体"/>
          <w:sz w:val="24"/>
          <w:szCs w:val="24"/>
        </w:rPr>
        <w:t>——</w:t>
      </w:r>
      <w:r w:rsidRPr="00543FC5">
        <w:rPr>
          <w:rFonts w:ascii="宋体" w:hAnsi="宋体" w:cs="宋体" w:hint="eastAsia"/>
          <w:sz w:val="24"/>
          <w:szCs w:val="24"/>
        </w:rPr>
        <w:t>标准状态下干采气体积，</w:t>
      </w:r>
      <w:r w:rsidRPr="00543FC5">
        <w:rPr>
          <w:rFonts w:ascii="宋体" w:hAnsi="宋体"/>
          <w:sz w:val="24"/>
          <w:szCs w:val="24"/>
        </w:rPr>
        <w:t>L</w:t>
      </w:r>
      <w:r w:rsidRPr="00543FC5">
        <w:rPr>
          <w:rFonts w:ascii="宋体" w:hAnsi="宋体" w:cs="宋体" w:hint="eastAsia"/>
          <w:sz w:val="24"/>
          <w:szCs w:val="24"/>
        </w:rPr>
        <w:t>。</w:t>
      </w:r>
    </w:p>
    <w:p w:rsidR="00712306" w:rsidRPr="00543FC5" w:rsidRDefault="00712306" w:rsidP="00543FC5">
      <w:pPr>
        <w:pStyle w:val="af6"/>
        <w:tabs>
          <w:tab w:val="left" w:pos="920"/>
        </w:tabs>
        <w:spacing w:before="58" w:line="360" w:lineRule="auto"/>
        <w:ind w:left="0"/>
        <w:rPr>
          <w:sz w:val="24"/>
          <w:szCs w:val="24"/>
          <w:lang w:eastAsia="zh-CN"/>
        </w:rPr>
      </w:pPr>
      <w:smartTag w:uri="urn:schemas-microsoft-com:office:smarttags" w:element="chsdate">
        <w:smartTagPr>
          <w:attr w:name="Year" w:val="1899"/>
          <w:attr w:name="Month" w:val="12"/>
          <w:attr w:name="Day" w:val="30"/>
          <w:attr w:name="IsLunarDate" w:val="False"/>
          <w:attr w:name="IsROCDate" w:val="False"/>
        </w:smartTagPr>
        <w:r w:rsidRPr="00543FC5">
          <w:rPr>
            <w:sz w:val="24"/>
            <w:szCs w:val="24"/>
            <w:lang w:eastAsia="zh-CN"/>
          </w:rPr>
          <w:t>4.6.2</w:t>
        </w:r>
      </w:smartTag>
      <w:r w:rsidRPr="00543FC5">
        <w:rPr>
          <w:rFonts w:hint="eastAsia"/>
          <w:sz w:val="24"/>
          <w:szCs w:val="24"/>
          <w:lang w:eastAsia="zh-CN"/>
        </w:rPr>
        <w:t>结果表示</w:t>
      </w:r>
    </w:p>
    <w:p w:rsidR="00712306" w:rsidRPr="00670942" w:rsidRDefault="00712306" w:rsidP="00543FC5">
      <w:pPr>
        <w:spacing w:line="360" w:lineRule="auto"/>
        <w:ind w:firstLineChars="250" w:firstLine="600"/>
        <w:rPr>
          <w:rFonts w:ascii="宋体"/>
          <w:sz w:val="24"/>
          <w:szCs w:val="24"/>
        </w:rPr>
        <w:sectPr w:rsidR="00712306" w:rsidRPr="00670942" w:rsidSect="009F1B67">
          <w:pgSz w:w="11910" w:h="16840"/>
          <w:pgMar w:top="1021" w:right="697" w:bottom="278" w:left="1298" w:header="720" w:footer="720" w:gutter="0"/>
          <w:cols w:space="720"/>
        </w:sectPr>
      </w:pPr>
      <w:r w:rsidRPr="00543FC5">
        <w:rPr>
          <w:rFonts w:ascii="宋体" w:hAnsi="宋体" w:cs="宋体" w:hint="eastAsia"/>
          <w:sz w:val="24"/>
          <w:szCs w:val="24"/>
        </w:rPr>
        <w:t>颗粒物的浓度计算结果保留到小数点后一位</w:t>
      </w:r>
      <w:r>
        <w:rPr>
          <w:rFonts w:ascii="宋体" w:hAnsi="宋体" w:hint="eastAsia"/>
          <w:sz w:val="24"/>
          <w:szCs w:val="24"/>
        </w:rPr>
        <w:t>。</w:t>
      </w:r>
    </w:p>
    <w:p w:rsidR="00712306" w:rsidRPr="005F48E1" w:rsidRDefault="00712306" w:rsidP="00642CCC">
      <w:pPr>
        <w:spacing w:line="360" w:lineRule="auto"/>
        <w:rPr>
          <w:rFonts w:ascii="宋体"/>
          <w:sz w:val="24"/>
          <w:szCs w:val="24"/>
        </w:rPr>
      </w:pPr>
      <w:bookmarkStart w:id="5" w:name="8分析步骤"/>
      <w:bookmarkStart w:id="6" w:name="8.1_废气水分、温度、压力、流速的测定步骤"/>
      <w:bookmarkStart w:id="7" w:name="8.2废气颗粒物的测定步骤"/>
      <w:bookmarkStart w:id="8" w:name="_bookmark4"/>
      <w:bookmarkEnd w:id="5"/>
      <w:bookmarkEnd w:id="6"/>
      <w:bookmarkEnd w:id="7"/>
      <w:bookmarkEnd w:id="8"/>
    </w:p>
    <w:p w:rsidR="00712306" w:rsidRPr="00846F5D" w:rsidRDefault="00712306" w:rsidP="00A94883">
      <w:pPr>
        <w:pStyle w:val="1"/>
        <w:keepLines/>
        <w:numPr>
          <w:ilvl w:val="0"/>
          <w:numId w:val="8"/>
        </w:numPr>
        <w:spacing w:beforeLines="0" w:afterLines="0" w:line="360" w:lineRule="auto"/>
        <w:jc w:val="left"/>
        <w:rPr>
          <w:rFonts w:ascii="Times New Roman"/>
          <w:sz w:val="28"/>
          <w:szCs w:val="28"/>
        </w:rPr>
      </w:pPr>
      <w:r w:rsidRPr="00846F5D">
        <w:rPr>
          <w:rFonts w:ascii="Times New Roman" w:hint="eastAsia"/>
          <w:sz w:val="28"/>
          <w:szCs w:val="28"/>
        </w:rPr>
        <w:t>实验性能指标的确定</w:t>
      </w:r>
    </w:p>
    <w:p w:rsidR="00712306" w:rsidRDefault="00712306" w:rsidP="00832549">
      <w:pPr>
        <w:spacing w:line="360" w:lineRule="auto"/>
        <w:rPr>
          <w:sz w:val="24"/>
          <w:szCs w:val="24"/>
        </w:rPr>
      </w:pPr>
      <w:r>
        <w:rPr>
          <w:sz w:val="24"/>
          <w:szCs w:val="24"/>
        </w:rPr>
        <w:t>5.1</w:t>
      </w:r>
      <w:r>
        <w:rPr>
          <w:rFonts w:hint="eastAsia"/>
          <w:sz w:val="24"/>
          <w:szCs w:val="24"/>
        </w:rPr>
        <w:t>方法检出限：</w:t>
      </w:r>
    </w:p>
    <w:p w:rsidR="00712306" w:rsidRPr="00DF36D5" w:rsidRDefault="00712306" w:rsidP="00DF36D5">
      <w:pPr>
        <w:spacing w:line="360" w:lineRule="auto"/>
        <w:ind w:firstLine="420"/>
        <w:rPr>
          <w:rFonts w:ascii="宋体"/>
          <w:sz w:val="24"/>
          <w:szCs w:val="24"/>
        </w:rPr>
      </w:pPr>
      <w:r w:rsidRPr="00DF36D5">
        <w:rPr>
          <w:rFonts w:ascii="宋体" w:hAnsi="宋体" w:hint="eastAsia"/>
          <w:sz w:val="24"/>
          <w:szCs w:val="24"/>
        </w:rPr>
        <w:t>由于颗粒物目前没有标准物质可以进行溯源，本单位对</w:t>
      </w:r>
      <w:r w:rsidRPr="00DF36D5">
        <w:rPr>
          <w:rFonts w:ascii="宋体" w:hAnsi="宋体"/>
          <w:sz w:val="24"/>
          <w:szCs w:val="24"/>
        </w:rPr>
        <w:t>XXXXX</w:t>
      </w:r>
      <w:r w:rsidRPr="00DF36D5">
        <w:rPr>
          <w:rFonts w:ascii="宋体" w:hAnsi="宋体" w:hint="eastAsia"/>
          <w:sz w:val="24"/>
          <w:szCs w:val="24"/>
        </w:rPr>
        <w:t>锅炉废气进行测试，测试期间，保证工况尽量稳定验证，结果如下：</w:t>
      </w:r>
      <w:r w:rsidRPr="005B1EFC">
        <w:rPr>
          <w:rFonts w:ascii="宋体" w:hAnsi="宋体" w:hint="eastAsia"/>
          <w:color w:val="FF0000"/>
          <w:sz w:val="24"/>
          <w:szCs w:val="24"/>
        </w:rPr>
        <w:t>相关记录详见附件三</w:t>
      </w:r>
    </w:p>
    <w:p w:rsidR="00712306" w:rsidRPr="00DF36D5" w:rsidRDefault="00712306" w:rsidP="00DF36D5">
      <w:pPr>
        <w:spacing w:line="360" w:lineRule="auto"/>
        <w:ind w:firstLine="420"/>
        <w:jc w:val="center"/>
        <w:rPr>
          <w:rFonts w:ascii="宋体"/>
          <w:sz w:val="24"/>
          <w:szCs w:val="24"/>
        </w:rPr>
      </w:pPr>
      <w:r w:rsidRPr="00DF36D5">
        <w:rPr>
          <w:rFonts w:ascii="宋体" w:hAnsi="宋体" w:hint="eastAsia"/>
          <w:sz w:val="24"/>
          <w:szCs w:val="24"/>
        </w:rPr>
        <w:t>方法精密度</w:t>
      </w:r>
    </w:p>
    <w:tbl>
      <w:tblPr>
        <w:tblW w:w="0" w:type="auto"/>
        <w:jc w:val="center"/>
        <w:tblLook w:val="01E0" w:firstRow="1" w:lastRow="1" w:firstColumn="1" w:lastColumn="1" w:noHBand="0" w:noVBand="0"/>
      </w:tblPr>
      <w:tblGrid>
        <w:gridCol w:w="1837"/>
        <w:gridCol w:w="899"/>
        <w:gridCol w:w="1006"/>
        <w:gridCol w:w="1006"/>
      </w:tblGrid>
      <w:tr w:rsidR="00712306" w:rsidRPr="00DF36D5" w:rsidTr="00DF36D5">
        <w:trPr>
          <w:trHeight w:hRule="exact" w:val="567"/>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平行号</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样品</w:t>
            </w:r>
          </w:p>
        </w:tc>
      </w:tr>
      <w:tr w:rsidR="00712306" w:rsidRPr="00DF36D5" w:rsidTr="00DF36D5">
        <w:trPr>
          <w:trHeight w:hRule="exact" w:val="56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ind w:left="567" w:firstLine="420"/>
              <w:jc w:val="center"/>
              <w:rPr>
                <w:rFonts w:ascii="宋体"/>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平行</w:t>
            </w:r>
            <w:r w:rsidRPr="00DF36D5">
              <w:rPr>
                <w:rFonts w:ascii="宋体" w:hAnsi="宋体"/>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平行</w:t>
            </w:r>
            <w:r w:rsidRPr="00DF36D5">
              <w:rPr>
                <w:rFonts w:ascii="宋体" w:hAnsi="宋体"/>
                <w:sz w:val="24"/>
                <w:szCs w:val="24"/>
              </w:rPr>
              <w:t>2</w:t>
            </w:r>
          </w:p>
        </w:tc>
      </w:tr>
      <w:tr w:rsidR="00712306" w:rsidRPr="00DF36D5" w:rsidTr="00956FF1">
        <w:trPr>
          <w:trHeight w:hRule="exact" w:val="567"/>
          <w:jc w:val="center"/>
        </w:trPr>
        <w:tc>
          <w:tcPr>
            <w:tcW w:w="1837" w:type="dxa"/>
            <w:vMerge w:val="restart"/>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测定结果（</w:t>
            </w:r>
            <w:r w:rsidRPr="00DF36D5">
              <w:rPr>
                <w:rFonts w:ascii="宋体" w:hAnsi="宋体"/>
                <w:sz w:val="24"/>
                <w:szCs w:val="24"/>
              </w:rPr>
              <w:t>mg/m</w:t>
            </w:r>
            <w:r w:rsidRPr="00DF36D5">
              <w:rPr>
                <w:rFonts w:ascii="宋体" w:hAnsi="宋体"/>
                <w:sz w:val="24"/>
                <w:szCs w:val="24"/>
                <w:vertAlign w:val="superscript"/>
              </w:rPr>
              <w:t>3</w:t>
            </w:r>
            <w:r w:rsidRPr="00DF36D5">
              <w:rPr>
                <w:rFonts w:ascii="宋体" w:hAnsi="宋体" w:hint="eastAsia"/>
                <w:sz w:val="24"/>
                <w:szCs w:val="24"/>
              </w:rPr>
              <w:t>）</w:t>
            </w:r>
          </w:p>
        </w:tc>
        <w:tc>
          <w:tcPr>
            <w:tcW w:w="899" w:type="dxa"/>
            <w:tcBorders>
              <w:top w:val="single" w:sz="4" w:space="0" w:color="auto"/>
              <w:left w:val="single" w:sz="4" w:space="0" w:color="auto"/>
              <w:bottom w:val="single" w:sz="4" w:space="0" w:color="auto"/>
              <w:right w:val="single" w:sz="4" w:space="0" w:color="auto"/>
            </w:tcBorders>
            <w:vAlign w:val="center"/>
          </w:tcPr>
          <w:p w:rsidR="00712306" w:rsidRPr="00DF36D5" w:rsidRDefault="00712306" w:rsidP="00712306">
            <w:pPr>
              <w:ind w:firstLineChars="95" w:firstLine="228"/>
              <w:jc w:val="center"/>
              <w:rPr>
                <w:rFonts w:ascii="宋体" w:hAnsi="宋体"/>
                <w:sz w:val="24"/>
                <w:szCs w:val="24"/>
              </w:rPr>
            </w:pPr>
            <w:r w:rsidRPr="00DF36D5">
              <w:rPr>
                <w:rFonts w:ascii="宋体" w:hAnsi="宋体"/>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1.54</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6.35</w:t>
            </w:r>
          </w:p>
        </w:tc>
      </w:tr>
      <w:tr w:rsidR="00712306" w:rsidRPr="00DF36D5" w:rsidTr="00956FF1">
        <w:trPr>
          <w:trHeight w:hRule="exact" w:val="56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ind w:left="567" w:firstLine="420"/>
              <w:jc w:val="center"/>
              <w:rPr>
                <w:rFonts w:asci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712306" w:rsidRPr="00DF36D5" w:rsidRDefault="00712306" w:rsidP="00712306">
            <w:pPr>
              <w:ind w:firstLineChars="95" w:firstLine="228"/>
              <w:jc w:val="center"/>
              <w:rPr>
                <w:rFonts w:ascii="宋体" w:hAnsi="宋体"/>
                <w:sz w:val="24"/>
                <w:szCs w:val="24"/>
              </w:rPr>
            </w:pPr>
            <w:r w:rsidRPr="00DF36D5">
              <w:rPr>
                <w:rFonts w:ascii="宋体" w:hAnsi="宋体"/>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1.51</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4.97</w:t>
            </w:r>
          </w:p>
        </w:tc>
      </w:tr>
      <w:tr w:rsidR="00712306" w:rsidRPr="00DF36D5" w:rsidTr="00956FF1">
        <w:trPr>
          <w:trHeight w:hRule="exact" w:val="56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ind w:left="567" w:firstLine="420"/>
              <w:jc w:val="center"/>
              <w:rPr>
                <w:rFonts w:asci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712306" w:rsidRPr="00DF36D5" w:rsidRDefault="00712306" w:rsidP="00712306">
            <w:pPr>
              <w:ind w:firstLineChars="95" w:firstLine="228"/>
              <w:jc w:val="center"/>
              <w:rPr>
                <w:rFonts w:ascii="宋体" w:hAnsi="宋体"/>
                <w:sz w:val="24"/>
                <w:szCs w:val="24"/>
              </w:rPr>
            </w:pPr>
            <w:r w:rsidRPr="00DF36D5">
              <w:rPr>
                <w:rFonts w:ascii="宋体" w:hAnsi="宋体"/>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1.34</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6.05</w:t>
            </w:r>
          </w:p>
        </w:tc>
      </w:tr>
      <w:tr w:rsidR="00712306" w:rsidRPr="00DF36D5" w:rsidTr="00956FF1">
        <w:trPr>
          <w:trHeight w:hRule="exact" w:val="56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ind w:left="567" w:firstLine="420"/>
              <w:jc w:val="center"/>
              <w:rPr>
                <w:rFonts w:asci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712306" w:rsidRPr="00DF36D5" w:rsidRDefault="00712306" w:rsidP="00712306">
            <w:pPr>
              <w:ind w:firstLineChars="95" w:firstLine="228"/>
              <w:jc w:val="center"/>
              <w:rPr>
                <w:rFonts w:ascii="宋体" w:hAnsi="宋体"/>
                <w:sz w:val="24"/>
                <w:szCs w:val="24"/>
              </w:rPr>
            </w:pPr>
            <w:r w:rsidRPr="00DF36D5">
              <w:rPr>
                <w:rFonts w:ascii="宋体" w:hAnsi="宋体"/>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1.47</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5.45</w:t>
            </w:r>
          </w:p>
        </w:tc>
      </w:tr>
      <w:tr w:rsidR="00712306" w:rsidRPr="00DF36D5" w:rsidTr="00956FF1">
        <w:trPr>
          <w:trHeight w:hRule="exact" w:val="56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ind w:left="567" w:firstLine="420"/>
              <w:jc w:val="center"/>
              <w:rPr>
                <w:rFonts w:asci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712306" w:rsidRPr="00DF36D5" w:rsidRDefault="00712306" w:rsidP="00712306">
            <w:pPr>
              <w:ind w:firstLineChars="95" w:firstLine="228"/>
              <w:jc w:val="center"/>
              <w:rPr>
                <w:rFonts w:ascii="宋体" w:hAnsi="宋体"/>
                <w:sz w:val="24"/>
                <w:szCs w:val="24"/>
              </w:rPr>
            </w:pPr>
            <w:r w:rsidRPr="00DF36D5">
              <w:rPr>
                <w:rFonts w:ascii="宋体" w:hAnsi="宋体"/>
                <w:sz w:val="24"/>
                <w:szCs w:val="24"/>
              </w:rPr>
              <w:t>5</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1.56</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5.67</w:t>
            </w:r>
          </w:p>
        </w:tc>
      </w:tr>
      <w:tr w:rsidR="00712306" w:rsidRPr="00DF36D5" w:rsidTr="00956FF1">
        <w:trPr>
          <w:trHeight w:hRule="exact" w:val="567"/>
          <w:jc w:val="center"/>
        </w:trPr>
        <w:tc>
          <w:tcPr>
            <w:tcW w:w="1837" w:type="dxa"/>
            <w:vMerge/>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ind w:left="567" w:firstLine="420"/>
              <w:jc w:val="center"/>
              <w:rPr>
                <w:rFonts w:ascii="宋体"/>
                <w:sz w:val="24"/>
                <w:szCs w:val="24"/>
              </w:rPr>
            </w:pPr>
          </w:p>
        </w:tc>
        <w:tc>
          <w:tcPr>
            <w:tcW w:w="899" w:type="dxa"/>
            <w:tcBorders>
              <w:top w:val="single" w:sz="4" w:space="0" w:color="auto"/>
              <w:left w:val="single" w:sz="4" w:space="0" w:color="auto"/>
              <w:bottom w:val="single" w:sz="4" w:space="0" w:color="auto"/>
              <w:right w:val="single" w:sz="4" w:space="0" w:color="auto"/>
            </w:tcBorders>
            <w:vAlign w:val="center"/>
          </w:tcPr>
          <w:p w:rsidR="00712306" w:rsidRPr="00DF36D5" w:rsidRDefault="00712306" w:rsidP="00712306">
            <w:pPr>
              <w:ind w:firstLineChars="95" w:firstLine="228"/>
              <w:jc w:val="center"/>
              <w:rPr>
                <w:rFonts w:ascii="宋体" w:hAnsi="宋体"/>
                <w:sz w:val="24"/>
                <w:szCs w:val="24"/>
              </w:rPr>
            </w:pPr>
            <w:r w:rsidRPr="00DF36D5">
              <w:rPr>
                <w:rFonts w:ascii="宋体" w:hAnsi="宋体"/>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1.32</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5.70</w:t>
            </w:r>
          </w:p>
        </w:tc>
      </w:tr>
      <w:tr w:rsidR="00712306" w:rsidRPr="00DF36D5" w:rsidTr="00DF36D5">
        <w:trPr>
          <w:trHeight w:hRule="exact" w:val="567"/>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平均值</w:t>
            </w:r>
            <w:r w:rsidRPr="00DF36D5">
              <w:rPr>
                <w:rFonts w:ascii="宋体" w:hAnsi="宋体" w:hint="eastAsia"/>
                <w:position w:val="-12"/>
                <w:sz w:val="24"/>
                <w:szCs w:val="24"/>
              </w:rPr>
              <w:object w:dxaOrig="280" w:dyaOrig="399">
                <v:shape id="_x0000_i1026" type="#_x0000_t75" style="width:14.25pt;height:20.25pt" o:ole="">
                  <v:imagedata r:id="rId9" o:title=""/>
                </v:shape>
                <o:OLEObject Type="Embed" ProgID="Equation.3" ShapeID="_x0000_i1026" DrawAspect="Content" ObjectID="_1578941662" r:id="rId10"/>
              </w:object>
            </w:r>
            <w:r w:rsidRPr="00DF36D5">
              <w:rPr>
                <w:rFonts w:ascii="宋体" w:hAnsi="宋体" w:hint="eastAsia"/>
                <w:sz w:val="24"/>
                <w:szCs w:val="24"/>
              </w:rPr>
              <w:t>（</w:t>
            </w:r>
            <w:r w:rsidRPr="00DF36D5">
              <w:rPr>
                <w:rFonts w:ascii="宋体" w:hAnsi="宋体"/>
                <w:sz w:val="24"/>
                <w:szCs w:val="24"/>
              </w:rPr>
              <w:t>mg/m</w:t>
            </w:r>
            <w:r w:rsidRPr="00DF36D5">
              <w:rPr>
                <w:rFonts w:ascii="宋体" w:hAnsi="宋体"/>
                <w:sz w:val="24"/>
                <w:szCs w:val="24"/>
                <w:vertAlign w:val="superscript"/>
              </w:rPr>
              <w:t>3</w:t>
            </w:r>
            <w:r w:rsidRPr="00DF36D5">
              <w:rPr>
                <w:rFonts w:ascii="宋体" w:hAnsi="宋体"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1.46</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5.70</w:t>
            </w:r>
          </w:p>
        </w:tc>
      </w:tr>
      <w:tr w:rsidR="00712306" w:rsidRPr="00DF36D5" w:rsidTr="00DF36D5">
        <w:trPr>
          <w:trHeight w:hRule="exact" w:val="567"/>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标准偏差</w:t>
            </w:r>
            <w:r w:rsidRPr="00DF36D5">
              <w:rPr>
                <w:rFonts w:ascii="宋体" w:hAnsi="宋体"/>
                <w:sz w:val="24"/>
                <w:szCs w:val="24"/>
              </w:rPr>
              <w:t>S</w:t>
            </w:r>
            <w:r w:rsidRPr="00DF36D5">
              <w:rPr>
                <w:rFonts w:ascii="宋体" w:hAnsi="宋体"/>
                <w:sz w:val="24"/>
                <w:szCs w:val="24"/>
                <w:vertAlign w:val="subscript"/>
              </w:rPr>
              <w:t>i</w:t>
            </w:r>
            <w:r w:rsidRPr="00DF36D5">
              <w:rPr>
                <w:rFonts w:ascii="宋体" w:hAnsi="宋体" w:hint="eastAsia"/>
                <w:sz w:val="24"/>
                <w:szCs w:val="24"/>
              </w:rPr>
              <w:t>（</w:t>
            </w:r>
            <w:r w:rsidRPr="00DF36D5">
              <w:rPr>
                <w:rFonts w:ascii="宋体" w:hAnsi="宋体"/>
                <w:sz w:val="24"/>
                <w:szCs w:val="24"/>
              </w:rPr>
              <w:t>mg/m</w:t>
            </w:r>
            <w:r w:rsidRPr="00DF36D5">
              <w:rPr>
                <w:rFonts w:ascii="宋体" w:hAnsi="宋体"/>
                <w:sz w:val="24"/>
                <w:szCs w:val="24"/>
                <w:vertAlign w:val="superscript"/>
              </w:rPr>
              <w:t>3</w:t>
            </w:r>
            <w:r w:rsidRPr="00DF36D5">
              <w:rPr>
                <w:rFonts w:ascii="宋体" w:hAnsi="宋体"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0.10</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ind w:right="440"/>
              <w:jc w:val="center"/>
              <w:rPr>
                <w:color w:val="FF0000"/>
                <w:szCs w:val="21"/>
              </w:rPr>
            </w:pPr>
            <w:r w:rsidRPr="00956FF1">
              <w:rPr>
                <w:color w:val="FF0000"/>
                <w:szCs w:val="21"/>
              </w:rPr>
              <w:t>0.48</w:t>
            </w:r>
          </w:p>
        </w:tc>
      </w:tr>
      <w:tr w:rsidR="00712306" w:rsidRPr="00DF36D5" w:rsidTr="00DF36D5">
        <w:trPr>
          <w:trHeight w:hRule="exact" w:val="567"/>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712306" w:rsidRPr="00DF36D5" w:rsidRDefault="00712306" w:rsidP="00DF36D5">
            <w:pPr>
              <w:jc w:val="center"/>
              <w:rPr>
                <w:rFonts w:ascii="宋体"/>
                <w:sz w:val="24"/>
                <w:szCs w:val="24"/>
              </w:rPr>
            </w:pPr>
            <w:r w:rsidRPr="00DF36D5">
              <w:rPr>
                <w:rFonts w:ascii="宋体" w:hAnsi="宋体" w:hint="eastAsia"/>
                <w:sz w:val="24"/>
                <w:szCs w:val="24"/>
              </w:rPr>
              <w:t>相对标准偏差</w:t>
            </w:r>
            <w:r w:rsidRPr="00DF36D5">
              <w:rPr>
                <w:rFonts w:ascii="宋体" w:hAnsi="宋体"/>
                <w:sz w:val="24"/>
                <w:szCs w:val="24"/>
              </w:rPr>
              <w:t>RSD</w:t>
            </w:r>
            <w:r w:rsidRPr="00DF36D5">
              <w:rPr>
                <w:rFonts w:ascii="宋体" w:hAnsi="宋体"/>
                <w:sz w:val="24"/>
                <w:szCs w:val="24"/>
                <w:vertAlign w:val="subscript"/>
              </w:rPr>
              <w:t>i</w:t>
            </w:r>
            <w:r w:rsidRPr="00DF36D5">
              <w:rPr>
                <w:rFonts w:ascii="宋体" w:hAnsi="宋体" w:hint="eastAsia"/>
                <w:sz w:val="24"/>
                <w:szCs w:val="24"/>
              </w:rPr>
              <w:t>（</w:t>
            </w:r>
            <w:r w:rsidRPr="00DF36D5">
              <w:rPr>
                <w:rFonts w:ascii="宋体" w:hAnsi="宋体"/>
                <w:sz w:val="24"/>
                <w:szCs w:val="24"/>
              </w:rPr>
              <w:t>%</w:t>
            </w:r>
            <w:r w:rsidRPr="00DF36D5">
              <w:rPr>
                <w:rFonts w:ascii="宋体" w:hAnsi="宋体" w:hint="eastAsia"/>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jc w:val="center"/>
              <w:rPr>
                <w:color w:val="FF0000"/>
                <w:szCs w:val="21"/>
              </w:rPr>
            </w:pPr>
            <w:r w:rsidRPr="00956FF1">
              <w:rPr>
                <w:color w:val="FF0000"/>
                <w:szCs w:val="21"/>
              </w:rPr>
              <w:t>8.0</w:t>
            </w:r>
          </w:p>
        </w:tc>
        <w:tc>
          <w:tcPr>
            <w:tcW w:w="0" w:type="auto"/>
            <w:tcBorders>
              <w:top w:val="single" w:sz="4" w:space="0" w:color="auto"/>
              <w:left w:val="single" w:sz="4" w:space="0" w:color="auto"/>
              <w:bottom w:val="single" w:sz="4" w:space="0" w:color="auto"/>
              <w:right w:val="single" w:sz="4" w:space="0" w:color="auto"/>
            </w:tcBorders>
            <w:vAlign w:val="center"/>
          </w:tcPr>
          <w:p w:rsidR="00712306" w:rsidRPr="00956FF1" w:rsidRDefault="00712306" w:rsidP="00212285">
            <w:pPr>
              <w:jc w:val="center"/>
              <w:rPr>
                <w:color w:val="FF0000"/>
                <w:szCs w:val="21"/>
              </w:rPr>
            </w:pPr>
            <w:r w:rsidRPr="00956FF1">
              <w:rPr>
                <w:color w:val="FF0000"/>
                <w:szCs w:val="21"/>
              </w:rPr>
              <w:t>8.4</w:t>
            </w:r>
          </w:p>
        </w:tc>
      </w:tr>
    </w:tbl>
    <w:p w:rsidR="00712306" w:rsidRDefault="00712306" w:rsidP="00832549">
      <w:pPr>
        <w:spacing w:line="360" w:lineRule="auto"/>
        <w:rPr>
          <w:sz w:val="24"/>
          <w:szCs w:val="24"/>
        </w:rPr>
      </w:pPr>
    </w:p>
    <w:p w:rsidR="00712306" w:rsidRPr="00846F5D" w:rsidRDefault="00712306" w:rsidP="002B41B1">
      <w:pPr>
        <w:pStyle w:val="1"/>
        <w:keepLines/>
        <w:numPr>
          <w:ilvl w:val="0"/>
          <w:numId w:val="8"/>
        </w:numPr>
        <w:spacing w:beforeLines="0" w:afterLines="0" w:line="360" w:lineRule="auto"/>
        <w:jc w:val="left"/>
        <w:rPr>
          <w:rFonts w:ascii="Times New Roman"/>
          <w:sz w:val="28"/>
          <w:szCs w:val="28"/>
        </w:rPr>
      </w:pPr>
      <w:r>
        <w:rPr>
          <w:sz w:val="24"/>
          <w:szCs w:val="24"/>
        </w:rPr>
        <w:t xml:space="preserve">  </w:t>
      </w:r>
      <w:r w:rsidRPr="00846F5D">
        <w:rPr>
          <w:rFonts w:ascii="Times New Roman" w:hint="eastAsia"/>
          <w:sz w:val="28"/>
          <w:szCs w:val="28"/>
        </w:rPr>
        <w:t>实际样品的测定</w:t>
      </w:r>
    </w:p>
    <w:p w:rsidR="00712306" w:rsidRDefault="00712306" w:rsidP="009F2C83">
      <w:pPr>
        <w:spacing w:line="360" w:lineRule="auto"/>
        <w:ind w:firstLineChars="200" w:firstLine="480"/>
        <w:rPr>
          <w:sz w:val="24"/>
          <w:szCs w:val="24"/>
        </w:rPr>
      </w:pPr>
      <w:r>
        <w:rPr>
          <w:rFonts w:hint="eastAsia"/>
          <w:sz w:val="24"/>
          <w:szCs w:val="24"/>
        </w:rPr>
        <w:t>依据上述</w:t>
      </w:r>
      <w:r w:rsidRPr="00846F5D">
        <w:rPr>
          <w:rFonts w:hint="eastAsia"/>
          <w:sz w:val="24"/>
          <w:szCs w:val="24"/>
        </w:rPr>
        <w:t>方法，对</w:t>
      </w:r>
      <w:r>
        <w:rPr>
          <w:rFonts w:hint="eastAsia"/>
          <w:sz w:val="24"/>
          <w:szCs w:val="24"/>
        </w:rPr>
        <w:t>两家锅炉</w:t>
      </w:r>
      <w:r w:rsidRPr="00846F5D">
        <w:rPr>
          <w:rFonts w:hint="eastAsia"/>
          <w:sz w:val="24"/>
          <w:szCs w:val="24"/>
        </w:rPr>
        <w:t>进行了检测，结果见</w:t>
      </w:r>
      <w:r>
        <w:rPr>
          <w:rFonts w:hint="eastAsia"/>
          <w:sz w:val="24"/>
          <w:szCs w:val="24"/>
        </w:rPr>
        <w:t>下表</w:t>
      </w:r>
      <w:r w:rsidRPr="00846F5D">
        <w:rPr>
          <w:rFonts w:hint="eastAsia"/>
          <w:sz w:val="24"/>
          <w:szCs w:val="24"/>
        </w:rPr>
        <w:t>。</w:t>
      </w:r>
      <w:r>
        <w:rPr>
          <w:rFonts w:hint="eastAsia"/>
          <w:sz w:val="24"/>
          <w:szCs w:val="24"/>
        </w:rPr>
        <w:t>两家锅炉的检测结果如下。</w:t>
      </w:r>
      <w:r w:rsidRPr="005B1EFC">
        <w:rPr>
          <w:rFonts w:hint="eastAsia"/>
          <w:color w:val="FF0000"/>
          <w:sz w:val="24"/>
          <w:szCs w:val="24"/>
        </w:rPr>
        <w:t>相关记录详见附件四</w:t>
      </w:r>
    </w:p>
    <w:p w:rsidR="00712306" w:rsidRDefault="00712306" w:rsidP="009F2C83">
      <w:pPr>
        <w:spacing w:line="360" w:lineRule="auto"/>
        <w:ind w:firstLineChars="200" w:firstLine="480"/>
        <w:rPr>
          <w:sz w:val="24"/>
          <w:szCs w:val="24"/>
        </w:rPr>
      </w:pPr>
    </w:p>
    <w:p w:rsidR="00712306" w:rsidRDefault="00712306" w:rsidP="009F2C83">
      <w:pPr>
        <w:spacing w:line="360" w:lineRule="auto"/>
        <w:ind w:firstLineChars="200" w:firstLine="480"/>
        <w:rPr>
          <w:sz w:val="24"/>
          <w:szCs w:val="24"/>
        </w:rPr>
      </w:pPr>
    </w:p>
    <w:p w:rsidR="00712306" w:rsidRDefault="00712306" w:rsidP="009F2C83">
      <w:pPr>
        <w:spacing w:line="360" w:lineRule="auto"/>
        <w:ind w:firstLineChars="200" w:firstLine="480"/>
        <w:rPr>
          <w:sz w:val="24"/>
          <w:szCs w:val="24"/>
        </w:rPr>
      </w:pPr>
    </w:p>
    <w:p w:rsidR="00712306" w:rsidRDefault="00712306" w:rsidP="009F2C83">
      <w:pPr>
        <w:spacing w:line="360" w:lineRule="auto"/>
        <w:ind w:firstLineChars="200" w:firstLine="480"/>
        <w:rPr>
          <w:sz w:val="24"/>
          <w:szCs w:val="24"/>
        </w:rPr>
      </w:pPr>
    </w:p>
    <w:p w:rsidR="00712306" w:rsidRDefault="00712306" w:rsidP="009F2C83">
      <w:pPr>
        <w:spacing w:line="360" w:lineRule="auto"/>
        <w:ind w:firstLineChars="200" w:firstLine="480"/>
        <w:rPr>
          <w:sz w:val="24"/>
          <w:szCs w:val="24"/>
        </w:rPr>
      </w:pPr>
    </w:p>
    <w:p w:rsidR="00712306" w:rsidRPr="00DF36D5" w:rsidRDefault="00712306" w:rsidP="00A25812">
      <w:pPr>
        <w:spacing w:line="360" w:lineRule="auto"/>
        <w:jc w:val="center"/>
        <w:rPr>
          <w:rFonts w:ascii="宋体"/>
          <w:color w:val="000000"/>
          <w:sz w:val="24"/>
          <w:szCs w:val="24"/>
        </w:rPr>
      </w:pPr>
      <w:r w:rsidRPr="00DF36D5">
        <w:rPr>
          <w:rFonts w:ascii="宋体" w:hAnsi="宋体" w:hint="eastAsia"/>
          <w:color w:val="000000"/>
          <w:sz w:val="24"/>
          <w:szCs w:val="24"/>
        </w:rPr>
        <w:lastRenderedPageBreak/>
        <w:t>实际样品方法精密度数据表</w:t>
      </w:r>
    </w:p>
    <w:tbl>
      <w:tblPr>
        <w:tblW w:w="7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6"/>
        <w:gridCol w:w="766"/>
        <w:gridCol w:w="766"/>
        <w:gridCol w:w="767"/>
        <w:gridCol w:w="766"/>
        <w:gridCol w:w="767"/>
        <w:gridCol w:w="766"/>
        <w:gridCol w:w="767"/>
        <w:gridCol w:w="766"/>
        <w:gridCol w:w="767"/>
      </w:tblGrid>
      <w:tr w:rsidR="00712306" w:rsidRPr="00DF36D5" w:rsidTr="00B47140">
        <w:trPr>
          <w:trHeight w:val="288"/>
          <w:jc w:val="center"/>
        </w:trPr>
        <w:tc>
          <w:tcPr>
            <w:tcW w:w="976" w:type="dxa"/>
            <w:noWrap/>
          </w:tcPr>
          <w:p w:rsidR="00712306" w:rsidRPr="00DF36D5" w:rsidRDefault="00712306" w:rsidP="00A25812">
            <w:pPr>
              <w:spacing w:line="360" w:lineRule="auto"/>
              <w:jc w:val="center"/>
              <w:rPr>
                <w:rFonts w:ascii="宋体"/>
                <w:noProof/>
                <w:color w:val="000000"/>
                <w:kern w:val="2"/>
                <w:sz w:val="24"/>
                <w:szCs w:val="24"/>
              </w:rPr>
            </w:pPr>
            <w:r w:rsidRPr="00DF36D5">
              <w:rPr>
                <w:rFonts w:ascii="宋体" w:hAnsi="宋体" w:hint="eastAsia"/>
                <w:noProof/>
                <w:color w:val="000000"/>
                <w:kern w:val="2"/>
                <w:sz w:val="24"/>
                <w:szCs w:val="24"/>
              </w:rPr>
              <w:t>名称</w:t>
            </w:r>
          </w:p>
        </w:tc>
        <w:tc>
          <w:tcPr>
            <w:tcW w:w="766" w:type="dxa"/>
            <w:noWrap/>
            <w:vAlign w:val="center"/>
          </w:tcPr>
          <w:p w:rsidR="00712306" w:rsidRPr="00DF36D5" w:rsidRDefault="00712306" w:rsidP="00961D14">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1</w:t>
            </w:r>
          </w:p>
          <w:p w:rsidR="00712306" w:rsidRPr="00DF36D5" w:rsidRDefault="00712306" w:rsidP="00961D14">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6" w:type="dxa"/>
            <w:noWrap/>
            <w:vAlign w:val="center"/>
          </w:tcPr>
          <w:p w:rsidR="00712306" w:rsidRPr="00DF36D5" w:rsidRDefault="00712306" w:rsidP="00961D14">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2</w:t>
            </w:r>
          </w:p>
          <w:p w:rsidR="00712306" w:rsidRPr="00DF36D5" w:rsidRDefault="00712306" w:rsidP="00961D14">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7" w:type="dxa"/>
            <w:noWrap/>
            <w:vAlign w:val="center"/>
          </w:tcPr>
          <w:p w:rsidR="00712306" w:rsidRPr="00DF36D5" w:rsidRDefault="00712306" w:rsidP="00961D14">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3</w:t>
            </w:r>
          </w:p>
          <w:p w:rsidR="00712306" w:rsidRPr="00DF36D5" w:rsidRDefault="00712306" w:rsidP="00961D14">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6" w:type="dxa"/>
            <w:noWrap/>
            <w:vAlign w:val="center"/>
          </w:tcPr>
          <w:p w:rsidR="00712306" w:rsidRPr="00DF36D5" w:rsidRDefault="00712306" w:rsidP="00961D14">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4</w:t>
            </w:r>
          </w:p>
          <w:p w:rsidR="00712306" w:rsidRPr="00DF36D5" w:rsidRDefault="00712306" w:rsidP="00961D14">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7" w:type="dxa"/>
            <w:noWrap/>
            <w:vAlign w:val="center"/>
          </w:tcPr>
          <w:p w:rsidR="00712306" w:rsidRPr="00DF36D5" w:rsidRDefault="00712306" w:rsidP="00961D14">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5</w:t>
            </w:r>
          </w:p>
          <w:p w:rsidR="00712306" w:rsidRPr="00DF36D5" w:rsidRDefault="00712306" w:rsidP="00961D14">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6" w:type="dxa"/>
            <w:noWrap/>
            <w:vAlign w:val="center"/>
          </w:tcPr>
          <w:p w:rsidR="00712306" w:rsidRPr="00DF36D5" w:rsidRDefault="00712306" w:rsidP="00961D14">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6</w:t>
            </w:r>
          </w:p>
          <w:p w:rsidR="00712306" w:rsidRPr="00DF36D5" w:rsidRDefault="00712306" w:rsidP="00961D14">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7" w:type="dxa"/>
            <w:noWrap/>
            <w:vAlign w:val="center"/>
          </w:tcPr>
          <w:p w:rsidR="00712306" w:rsidRPr="00DF36D5" w:rsidRDefault="00712306" w:rsidP="00B47140">
            <w:pPr>
              <w:spacing w:line="360" w:lineRule="auto"/>
              <w:jc w:val="center"/>
              <w:rPr>
                <w:rFonts w:ascii="宋体"/>
                <w:noProof/>
                <w:color w:val="000000"/>
                <w:kern w:val="2"/>
                <w:sz w:val="24"/>
                <w:szCs w:val="24"/>
              </w:rPr>
            </w:pPr>
            <w:r w:rsidRPr="00DF36D5">
              <w:rPr>
                <w:rFonts w:ascii="宋体" w:hAnsi="宋体" w:hint="eastAsia"/>
                <w:noProof/>
                <w:color w:val="000000"/>
                <w:kern w:val="2"/>
                <w:sz w:val="24"/>
                <w:szCs w:val="24"/>
              </w:rPr>
              <w:t>均值</w:t>
            </w:r>
          </w:p>
          <w:p w:rsidR="00712306" w:rsidRPr="00DF36D5" w:rsidRDefault="00712306" w:rsidP="00B47140">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6" w:type="dxa"/>
            <w:noWrap/>
            <w:vAlign w:val="center"/>
          </w:tcPr>
          <w:p w:rsidR="00712306" w:rsidRPr="00DF36D5" w:rsidRDefault="00712306" w:rsidP="00B47140">
            <w:pPr>
              <w:spacing w:line="360" w:lineRule="auto"/>
              <w:jc w:val="center"/>
              <w:rPr>
                <w:rFonts w:ascii="宋体"/>
                <w:noProof/>
                <w:color w:val="000000"/>
                <w:kern w:val="2"/>
                <w:sz w:val="24"/>
                <w:szCs w:val="24"/>
              </w:rPr>
            </w:pPr>
            <w:r w:rsidRPr="00DF36D5">
              <w:rPr>
                <w:rFonts w:ascii="宋体" w:hAnsi="宋体" w:hint="eastAsia"/>
                <w:noProof/>
                <w:color w:val="000000"/>
                <w:kern w:val="2"/>
                <w:sz w:val="24"/>
                <w:szCs w:val="24"/>
              </w:rPr>
              <w:t>标准偏差</w:t>
            </w:r>
          </w:p>
          <w:p w:rsidR="00712306" w:rsidRPr="00DF36D5" w:rsidRDefault="00712306" w:rsidP="00B47140">
            <w:pPr>
              <w:spacing w:line="360" w:lineRule="auto"/>
              <w:jc w:val="center"/>
              <w:rPr>
                <w:rFonts w:ascii="宋体"/>
                <w:noProof/>
                <w:color w:val="000000"/>
                <w:kern w:val="2"/>
                <w:sz w:val="24"/>
                <w:szCs w:val="24"/>
              </w:rPr>
            </w:pPr>
            <w:r w:rsidRPr="00DF36D5">
              <w:rPr>
                <w:rFonts w:ascii="宋体" w:hAnsi="宋体"/>
                <w:sz w:val="24"/>
                <w:szCs w:val="24"/>
              </w:rPr>
              <w:t>mg/m</w:t>
            </w:r>
            <w:r w:rsidRPr="00DF36D5">
              <w:rPr>
                <w:rFonts w:ascii="宋体" w:hAnsi="宋体"/>
                <w:sz w:val="24"/>
                <w:szCs w:val="24"/>
                <w:vertAlign w:val="superscript"/>
              </w:rPr>
              <w:t>3</w:t>
            </w:r>
          </w:p>
        </w:tc>
        <w:tc>
          <w:tcPr>
            <w:tcW w:w="767" w:type="dxa"/>
            <w:noWrap/>
            <w:vAlign w:val="center"/>
          </w:tcPr>
          <w:p w:rsidR="00712306" w:rsidRPr="00DF36D5" w:rsidRDefault="00712306" w:rsidP="00B47140">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RSD</w:t>
            </w:r>
          </w:p>
          <w:p w:rsidR="00712306" w:rsidRPr="00DF36D5" w:rsidRDefault="00712306" w:rsidP="00B47140">
            <w:pPr>
              <w:spacing w:line="360" w:lineRule="auto"/>
              <w:jc w:val="center"/>
              <w:rPr>
                <w:rFonts w:ascii="宋体" w:hAnsi="宋体"/>
                <w:noProof/>
                <w:color w:val="000000"/>
                <w:kern w:val="2"/>
                <w:sz w:val="24"/>
                <w:szCs w:val="24"/>
              </w:rPr>
            </w:pPr>
            <w:r w:rsidRPr="00DF36D5">
              <w:rPr>
                <w:rFonts w:ascii="宋体" w:hAnsi="宋体"/>
                <w:noProof/>
                <w:color w:val="000000"/>
                <w:kern w:val="2"/>
                <w:sz w:val="24"/>
                <w:szCs w:val="24"/>
              </w:rPr>
              <w:t>%</w:t>
            </w:r>
          </w:p>
        </w:tc>
      </w:tr>
      <w:tr w:rsidR="00712306" w:rsidRPr="00DF36D5" w:rsidTr="00B10DC7">
        <w:trPr>
          <w:trHeight w:val="336"/>
          <w:jc w:val="center"/>
        </w:trPr>
        <w:tc>
          <w:tcPr>
            <w:tcW w:w="976" w:type="dxa"/>
            <w:noWrap/>
          </w:tcPr>
          <w:p w:rsidR="00712306" w:rsidRPr="00DF36D5" w:rsidRDefault="00712306" w:rsidP="00A25812">
            <w:pPr>
              <w:spacing w:line="360" w:lineRule="auto"/>
              <w:jc w:val="center"/>
              <w:rPr>
                <w:rFonts w:ascii="宋体"/>
                <w:noProof/>
                <w:color w:val="000000"/>
                <w:kern w:val="2"/>
                <w:sz w:val="24"/>
                <w:szCs w:val="24"/>
              </w:rPr>
            </w:pPr>
            <w:r>
              <w:rPr>
                <w:rFonts w:ascii="宋体" w:hAnsi="宋体"/>
                <w:noProof/>
                <w:color w:val="000000"/>
                <w:kern w:val="2"/>
                <w:sz w:val="24"/>
                <w:szCs w:val="24"/>
              </w:rPr>
              <w:t>Xx</w:t>
            </w:r>
          </w:p>
        </w:tc>
        <w:tc>
          <w:tcPr>
            <w:tcW w:w="766" w:type="dxa"/>
            <w:noWrap/>
          </w:tcPr>
          <w:p w:rsidR="00712306" w:rsidRPr="00956FF1" w:rsidRDefault="00712306" w:rsidP="00212285">
            <w:pPr>
              <w:rPr>
                <w:color w:val="FF0000"/>
                <w:sz w:val="18"/>
                <w:szCs w:val="18"/>
              </w:rPr>
            </w:pPr>
            <w:r w:rsidRPr="00956FF1">
              <w:rPr>
                <w:color w:val="FF0000"/>
                <w:sz w:val="18"/>
                <w:szCs w:val="18"/>
              </w:rPr>
              <w:t>3.1</w:t>
            </w:r>
          </w:p>
        </w:tc>
        <w:tc>
          <w:tcPr>
            <w:tcW w:w="766" w:type="dxa"/>
            <w:noWrap/>
          </w:tcPr>
          <w:p w:rsidR="00712306" w:rsidRPr="00956FF1" w:rsidRDefault="00712306" w:rsidP="00212285">
            <w:pPr>
              <w:rPr>
                <w:color w:val="FF0000"/>
                <w:sz w:val="18"/>
                <w:szCs w:val="18"/>
              </w:rPr>
            </w:pPr>
            <w:r w:rsidRPr="00956FF1">
              <w:rPr>
                <w:color w:val="FF0000"/>
                <w:sz w:val="18"/>
                <w:szCs w:val="18"/>
              </w:rPr>
              <w:t>3.0</w:t>
            </w:r>
          </w:p>
        </w:tc>
        <w:tc>
          <w:tcPr>
            <w:tcW w:w="767" w:type="dxa"/>
            <w:noWrap/>
          </w:tcPr>
          <w:p w:rsidR="00712306" w:rsidRPr="00956FF1" w:rsidRDefault="00712306" w:rsidP="00212285">
            <w:pPr>
              <w:rPr>
                <w:color w:val="FF0000"/>
                <w:sz w:val="18"/>
                <w:szCs w:val="18"/>
              </w:rPr>
            </w:pPr>
            <w:r w:rsidRPr="00956FF1">
              <w:rPr>
                <w:color w:val="FF0000"/>
                <w:sz w:val="18"/>
                <w:szCs w:val="18"/>
              </w:rPr>
              <w:t>2.7</w:t>
            </w:r>
          </w:p>
        </w:tc>
        <w:tc>
          <w:tcPr>
            <w:tcW w:w="766" w:type="dxa"/>
            <w:noWrap/>
          </w:tcPr>
          <w:p w:rsidR="00712306" w:rsidRPr="00956FF1" w:rsidRDefault="00712306" w:rsidP="00212285">
            <w:pPr>
              <w:rPr>
                <w:color w:val="FF0000"/>
                <w:sz w:val="18"/>
                <w:szCs w:val="18"/>
              </w:rPr>
            </w:pPr>
            <w:r w:rsidRPr="00956FF1">
              <w:rPr>
                <w:color w:val="FF0000"/>
                <w:sz w:val="18"/>
                <w:szCs w:val="18"/>
              </w:rPr>
              <w:t>2.9</w:t>
            </w:r>
          </w:p>
        </w:tc>
        <w:tc>
          <w:tcPr>
            <w:tcW w:w="767" w:type="dxa"/>
            <w:noWrap/>
          </w:tcPr>
          <w:p w:rsidR="00712306" w:rsidRPr="00956FF1" w:rsidRDefault="00712306" w:rsidP="00212285">
            <w:pPr>
              <w:rPr>
                <w:color w:val="FF0000"/>
                <w:sz w:val="18"/>
                <w:szCs w:val="18"/>
              </w:rPr>
            </w:pPr>
            <w:r w:rsidRPr="00956FF1">
              <w:rPr>
                <w:color w:val="FF0000"/>
                <w:sz w:val="18"/>
                <w:szCs w:val="18"/>
              </w:rPr>
              <w:t>3.5</w:t>
            </w:r>
          </w:p>
        </w:tc>
        <w:tc>
          <w:tcPr>
            <w:tcW w:w="766" w:type="dxa"/>
            <w:noWrap/>
          </w:tcPr>
          <w:p w:rsidR="00712306" w:rsidRPr="00956FF1" w:rsidRDefault="00712306" w:rsidP="00212285">
            <w:pPr>
              <w:rPr>
                <w:color w:val="FF0000"/>
                <w:sz w:val="18"/>
                <w:szCs w:val="18"/>
              </w:rPr>
            </w:pPr>
            <w:r w:rsidRPr="00956FF1">
              <w:rPr>
                <w:color w:val="FF0000"/>
                <w:sz w:val="18"/>
                <w:szCs w:val="18"/>
              </w:rPr>
              <w:t>3.1</w:t>
            </w:r>
          </w:p>
        </w:tc>
        <w:tc>
          <w:tcPr>
            <w:tcW w:w="767" w:type="dxa"/>
            <w:noWrap/>
          </w:tcPr>
          <w:p w:rsidR="00712306" w:rsidRPr="00956FF1" w:rsidRDefault="00712306" w:rsidP="00212285">
            <w:pPr>
              <w:rPr>
                <w:color w:val="FF0000"/>
                <w:sz w:val="18"/>
                <w:szCs w:val="18"/>
              </w:rPr>
            </w:pPr>
            <w:r w:rsidRPr="00956FF1">
              <w:rPr>
                <w:color w:val="FF0000"/>
                <w:sz w:val="18"/>
                <w:szCs w:val="18"/>
              </w:rPr>
              <w:t>3.0</w:t>
            </w:r>
          </w:p>
        </w:tc>
        <w:tc>
          <w:tcPr>
            <w:tcW w:w="766" w:type="dxa"/>
            <w:noWrap/>
            <w:vAlign w:val="center"/>
          </w:tcPr>
          <w:p w:rsidR="00712306" w:rsidRPr="00956FF1" w:rsidRDefault="00712306" w:rsidP="00B47140">
            <w:pPr>
              <w:spacing w:line="360" w:lineRule="auto"/>
              <w:jc w:val="center"/>
              <w:rPr>
                <w:rFonts w:ascii="宋体" w:hAnsi="宋体"/>
                <w:noProof/>
                <w:color w:val="FF0000"/>
                <w:kern w:val="2"/>
                <w:sz w:val="24"/>
                <w:szCs w:val="24"/>
              </w:rPr>
            </w:pPr>
            <w:r w:rsidRPr="00956FF1">
              <w:rPr>
                <w:rFonts w:ascii="宋体" w:hAnsi="宋体"/>
                <w:noProof/>
                <w:color w:val="FF0000"/>
                <w:kern w:val="2"/>
                <w:sz w:val="24"/>
                <w:szCs w:val="24"/>
              </w:rPr>
              <w:t xml:space="preserve"> </w:t>
            </w:r>
          </w:p>
        </w:tc>
        <w:tc>
          <w:tcPr>
            <w:tcW w:w="767" w:type="dxa"/>
            <w:noWrap/>
            <w:vAlign w:val="center"/>
          </w:tcPr>
          <w:p w:rsidR="00712306" w:rsidRPr="00956FF1" w:rsidRDefault="00712306" w:rsidP="00B47140">
            <w:pPr>
              <w:spacing w:line="360" w:lineRule="auto"/>
              <w:jc w:val="center"/>
              <w:rPr>
                <w:rFonts w:ascii="宋体"/>
                <w:noProof/>
                <w:color w:val="FF0000"/>
                <w:kern w:val="2"/>
                <w:sz w:val="24"/>
                <w:szCs w:val="24"/>
              </w:rPr>
            </w:pPr>
          </w:p>
        </w:tc>
      </w:tr>
      <w:tr w:rsidR="00712306" w:rsidRPr="00DF36D5" w:rsidTr="00B10DC7">
        <w:trPr>
          <w:trHeight w:val="288"/>
          <w:jc w:val="center"/>
        </w:trPr>
        <w:tc>
          <w:tcPr>
            <w:tcW w:w="976" w:type="dxa"/>
            <w:noWrap/>
          </w:tcPr>
          <w:p w:rsidR="00712306" w:rsidRPr="00DF36D5" w:rsidRDefault="00712306" w:rsidP="00A25812">
            <w:pPr>
              <w:spacing w:line="360" w:lineRule="auto"/>
              <w:jc w:val="center"/>
              <w:rPr>
                <w:rFonts w:ascii="宋体"/>
                <w:noProof/>
                <w:color w:val="000000"/>
                <w:kern w:val="2"/>
                <w:sz w:val="24"/>
                <w:szCs w:val="24"/>
              </w:rPr>
            </w:pPr>
            <w:r>
              <w:rPr>
                <w:rFonts w:ascii="宋体" w:hAnsi="宋体"/>
                <w:noProof/>
                <w:color w:val="000000"/>
                <w:kern w:val="2"/>
                <w:sz w:val="24"/>
                <w:szCs w:val="24"/>
              </w:rPr>
              <w:t>Xx</w:t>
            </w:r>
          </w:p>
        </w:tc>
        <w:tc>
          <w:tcPr>
            <w:tcW w:w="766" w:type="dxa"/>
            <w:noWrap/>
          </w:tcPr>
          <w:p w:rsidR="00712306" w:rsidRPr="00956FF1" w:rsidRDefault="00712306" w:rsidP="00212285">
            <w:pPr>
              <w:rPr>
                <w:color w:val="FF0000"/>
                <w:sz w:val="18"/>
                <w:szCs w:val="18"/>
              </w:rPr>
            </w:pPr>
            <w:r w:rsidRPr="00956FF1">
              <w:rPr>
                <w:color w:val="FF0000"/>
                <w:sz w:val="18"/>
                <w:szCs w:val="18"/>
              </w:rPr>
              <w:t>2.4</w:t>
            </w:r>
          </w:p>
        </w:tc>
        <w:tc>
          <w:tcPr>
            <w:tcW w:w="766" w:type="dxa"/>
            <w:noWrap/>
          </w:tcPr>
          <w:p w:rsidR="00712306" w:rsidRPr="00956FF1" w:rsidRDefault="00712306" w:rsidP="00212285">
            <w:pPr>
              <w:rPr>
                <w:color w:val="FF0000"/>
                <w:sz w:val="18"/>
                <w:szCs w:val="18"/>
              </w:rPr>
            </w:pPr>
            <w:r w:rsidRPr="00956FF1">
              <w:rPr>
                <w:color w:val="FF0000"/>
                <w:sz w:val="18"/>
                <w:szCs w:val="18"/>
              </w:rPr>
              <w:t>2.7</w:t>
            </w:r>
          </w:p>
        </w:tc>
        <w:tc>
          <w:tcPr>
            <w:tcW w:w="767" w:type="dxa"/>
            <w:noWrap/>
          </w:tcPr>
          <w:p w:rsidR="00712306" w:rsidRPr="00956FF1" w:rsidRDefault="00712306" w:rsidP="00212285">
            <w:pPr>
              <w:rPr>
                <w:color w:val="FF0000"/>
                <w:sz w:val="18"/>
                <w:szCs w:val="18"/>
              </w:rPr>
            </w:pPr>
            <w:r w:rsidRPr="00956FF1">
              <w:rPr>
                <w:color w:val="FF0000"/>
                <w:sz w:val="18"/>
                <w:szCs w:val="18"/>
              </w:rPr>
              <w:t>2.7</w:t>
            </w:r>
          </w:p>
        </w:tc>
        <w:tc>
          <w:tcPr>
            <w:tcW w:w="766" w:type="dxa"/>
            <w:noWrap/>
          </w:tcPr>
          <w:p w:rsidR="00712306" w:rsidRPr="00956FF1" w:rsidRDefault="00712306" w:rsidP="00212285">
            <w:pPr>
              <w:rPr>
                <w:color w:val="FF0000"/>
                <w:sz w:val="18"/>
                <w:szCs w:val="18"/>
              </w:rPr>
            </w:pPr>
            <w:r w:rsidRPr="00956FF1">
              <w:rPr>
                <w:color w:val="FF0000"/>
                <w:sz w:val="18"/>
                <w:szCs w:val="18"/>
              </w:rPr>
              <w:t>2.6</w:t>
            </w:r>
          </w:p>
        </w:tc>
        <w:tc>
          <w:tcPr>
            <w:tcW w:w="767" w:type="dxa"/>
            <w:noWrap/>
          </w:tcPr>
          <w:p w:rsidR="00712306" w:rsidRPr="00956FF1" w:rsidRDefault="00712306" w:rsidP="00212285">
            <w:pPr>
              <w:rPr>
                <w:color w:val="FF0000"/>
                <w:sz w:val="18"/>
                <w:szCs w:val="18"/>
              </w:rPr>
            </w:pPr>
            <w:r w:rsidRPr="00956FF1">
              <w:rPr>
                <w:color w:val="FF0000"/>
                <w:sz w:val="18"/>
                <w:szCs w:val="18"/>
              </w:rPr>
              <w:t>3.0</w:t>
            </w:r>
          </w:p>
        </w:tc>
        <w:tc>
          <w:tcPr>
            <w:tcW w:w="766" w:type="dxa"/>
            <w:noWrap/>
          </w:tcPr>
          <w:p w:rsidR="00712306" w:rsidRPr="00956FF1" w:rsidRDefault="00712306" w:rsidP="00212285">
            <w:pPr>
              <w:rPr>
                <w:color w:val="FF0000"/>
                <w:sz w:val="18"/>
                <w:szCs w:val="18"/>
              </w:rPr>
            </w:pPr>
            <w:r w:rsidRPr="00956FF1">
              <w:rPr>
                <w:color w:val="FF0000"/>
                <w:sz w:val="18"/>
                <w:szCs w:val="18"/>
              </w:rPr>
              <w:t>2.4</w:t>
            </w:r>
          </w:p>
        </w:tc>
        <w:tc>
          <w:tcPr>
            <w:tcW w:w="767" w:type="dxa"/>
            <w:noWrap/>
          </w:tcPr>
          <w:p w:rsidR="00712306" w:rsidRPr="00956FF1" w:rsidRDefault="00712306" w:rsidP="00212285">
            <w:pPr>
              <w:rPr>
                <w:color w:val="FF0000"/>
                <w:sz w:val="18"/>
                <w:szCs w:val="18"/>
              </w:rPr>
            </w:pPr>
            <w:r w:rsidRPr="00956FF1">
              <w:rPr>
                <w:color w:val="FF0000"/>
                <w:sz w:val="18"/>
                <w:szCs w:val="18"/>
              </w:rPr>
              <w:t>2.7</w:t>
            </w:r>
          </w:p>
        </w:tc>
        <w:tc>
          <w:tcPr>
            <w:tcW w:w="766" w:type="dxa"/>
            <w:noWrap/>
            <w:vAlign w:val="center"/>
          </w:tcPr>
          <w:p w:rsidR="00712306" w:rsidRPr="00956FF1" w:rsidRDefault="00712306" w:rsidP="00B47140">
            <w:pPr>
              <w:spacing w:line="360" w:lineRule="auto"/>
              <w:jc w:val="center"/>
              <w:rPr>
                <w:rFonts w:ascii="宋体" w:hAnsi="宋体"/>
                <w:noProof/>
                <w:color w:val="FF0000"/>
                <w:kern w:val="2"/>
                <w:sz w:val="24"/>
                <w:szCs w:val="24"/>
              </w:rPr>
            </w:pPr>
            <w:r w:rsidRPr="00956FF1">
              <w:rPr>
                <w:rFonts w:ascii="宋体" w:hAnsi="宋体"/>
                <w:noProof/>
                <w:color w:val="FF0000"/>
                <w:kern w:val="2"/>
                <w:sz w:val="24"/>
                <w:szCs w:val="24"/>
              </w:rPr>
              <w:t xml:space="preserve"> </w:t>
            </w:r>
          </w:p>
        </w:tc>
        <w:tc>
          <w:tcPr>
            <w:tcW w:w="767" w:type="dxa"/>
            <w:noWrap/>
            <w:vAlign w:val="center"/>
          </w:tcPr>
          <w:p w:rsidR="00712306" w:rsidRPr="00956FF1" w:rsidRDefault="00712306" w:rsidP="00B47140">
            <w:pPr>
              <w:spacing w:line="360" w:lineRule="auto"/>
              <w:jc w:val="center"/>
              <w:rPr>
                <w:rFonts w:ascii="宋体" w:hAnsi="宋体"/>
                <w:noProof/>
                <w:color w:val="FF0000"/>
                <w:kern w:val="2"/>
                <w:sz w:val="24"/>
                <w:szCs w:val="24"/>
              </w:rPr>
            </w:pPr>
            <w:r w:rsidRPr="00956FF1">
              <w:rPr>
                <w:rFonts w:ascii="宋体" w:hAnsi="宋体"/>
                <w:noProof/>
                <w:color w:val="FF0000"/>
                <w:kern w:val="2"/>
                <w:sz w:val="24"/>
                <w:szCs w:val="24"/>
              </w:rPr>
              <w:t xml:space="preserve"> </w:t>
            </w:r>
          </w:p>
        </w:tc>
      </w:tr>
    </w:tbl>
    <w:p w:rsidR="00712306" w:rsidRPr="009F2897" w:rsidRDefault="00712306" w:rsidP="00A25812">
      <w:pPr>
        <w:spacing w:line="360" w:lineRule="auto"/>
        <w:rPr>
          <w:sz w:val="24"/>
          <w:szCs w:val="24"/>
        </w:rPr>
      </w:pPr>
    </w:p>
    <w:p w:rsidR="00712306" w:rsidRPr="00846F5D" w:rsidRDefault="00712306" w:rsidP="00F979D6">
      <w:pPr>
        <w:pStyle w:val="1"/>
        <w:keepLines/>
        <w:numPr>
          <w:ilvl w:val="0"/>
          <w:numId w:val="8"/>
        </w:numPr>
        <w:spacing w:beforeLines="0" w:afterLines="0" w:line="360" w:lineRule="auto"/>
        <w:jc w:val="left"/>
        <w:rPr>
          <w:rFonts w:ascii="Times New Roman"/>
          <w:sz w:val="28"/>
          <w:szCs w:val="28"/>
        </w:rPr>
      </w:pPr>
      <w:r w:rsidRPr="00846F5D">
        <w:rPr>
          <w:rFonts w:ascii="Times New Roman" w:hint="eastAsia"/>
          <w:sz w:val="28"/>
          <w:szCs w:val="28"/>
        </w:rPr>
        <w:t>方法</w:t>
      </w:r>
      <w:r>
        <w:rPr>
          <w:rFonts w:ascii="Times New Roman" w:hint="eastAsia"/>
          <w:sz w:val="28"/>
          <w:szCs w:val="28"/>
        </w:rPr>
        <w:t>证实</w:t>
      </w:r>
      <w:r w:rsidRPr="00846F5D">
        <w:rPr>
          <w:rFonts w:ascii="Times New Roman" w:hint="eastAsia"/>
          <w:sz w:val="28"/>
          <w:szCs w:val="28"/>
        </w:rPr>
        <w:t>结论</w:t>
      </w:r>
    </w:p>
    <w:p w:rsidR="00712306" w:rsidRPr="00861570" w:rsidRDefault="00712306" w:rsidP="00861570">
      <w:pPr>
        <w:spacing w:line="360" w:lineRule="auto"/>
        <w:rPr>
          <w:rFonts w:ascii="宋体"/>
          <w:sz w:val="24"/>
          <w:szCs w:val="24"/>
          <w:u w:val="single"/>
        </w:rPr>
      </w:pPr>
      <w:r w:rsidRPr="00861570">
        <w:rPr>
          <w:rFonts w:ascii="宋体" w:hAnsi="宋体" w:hint="eastAsia"/>
          <w:sz w:val="24"/>
          <w:szCs w:val="24"/>
        </w:rPr>
        <w:t>实验室对</w:t>
      </w:r>
      <w:r w:rsidRPr="00861570">
        <w:rPr>
          <w:rStyle w:val="aa"/>
          <w:rFonts w:ascii="宋体" w:hAnsi="宋体"/>
          <w:sz w:val="24"/>
          <w:szCs w:val="24"/>
          <w:u w:val="none"/>
        </w:rPr>
        <w:t>HJ836-2017</w:t>
      </w:r>
      <w:r w:rsidRPr="00861570">
        <w:rPr>
          <w:rStyle w:val="aa"/>
          <w:rFonts w:ascii="宋体" w:hAnsi="宋体" w:hint="eastAsia"/>
          <w:sz w:val="24"/>
          <w:szCs w:val="24"/>
          <w:u w:val="none"/>
        </w:rPr>
        <w:t>固定污染源废气</w:t>
      </w:r>
      <w:r w:rsidRPr="00861570">
        <w:rPr>
          <w:rStyle w:val="aa"/>
          <w:rFonts w:ascii="宋体" w:hAnsi="宋体"/>
          <w:sz w:val="24"/>
          <w:szCs w:val="24"/>
          <w:u w:val="none"/>
        </w:rPr>
        <w:t xml:space="preserve"> </w:t>
      </w:r>
      <w:r w:rsidRPr="00861570">
        <w:rPr>
          <w:rStyle w:val="aa"/>
          <w:rFonts w:ascii="宋体" w:hAnsi="宋体" w:hint="eastAsia"/>
          <w:sz w:val="24"/>
          <w:szCs w:val="24"/>
          <w:u w:val="none"/>
        </w:rPr>
        <w:t>低浓度颗粒物的</w:t>
      </w:r>
      <w:r w:rsidRPr="00861570">
        <w:rPr>
          <w:rStyle w:val="aa"/>
          <w:rFonts w:ascii="宋体" w:hAnsi="宋体"/>
          <w:sz w:val="24"/>
          <w:szCs w:val="24"/>
          <w:u w:val="none"/>
        </w:rPr>
        <w:t xml:space="preserve"> </w:t>
      </w:r>
      <w:r w:rsidRPr="00861570">
        <w:rPr>
          <w:rStyle w:val="aa"/>
          <w:rFonts w:ascii="宋体" w:hAnsi="宋体" w:hint="eastAsia"/>
          <w:sz w:val="24"/>
          <w:szCs w:val="24"/>
          <w:u w:val="none"/>
        </w:rPr>
        <w:t>测定重量法</w:t>
      </w:r>
      <w:r w:rsidRPr="00861570">
        <w:rPr>
          <w:rFonts w:ascii="宋体" w:hAnsi="宋体" w:hint="eastAsia"/>
          <w:sz w:val="24"/>
          <w:szCs w:val="24"/>
        </w:rPr>
        <w:t>测定，实验室内相对标准偏差分别为</w:t>
      </w:r>
      <w:r w:rsidRPr="00861570">
        <w:rPr>
          <w:rFonts w:ascii="宋体" w:hAnsi="宋体"/>
          <w:color w:val="FF0000"/>
          <w:sz w:val="24"/>
          <w:szCs w:val="24"/>
        </w:rPr>
        <w:t>3.2%</w:t>
      </w:r>
      <w:r w:rsidRPr="00861570">
        <w:rPr>
          <w:rFonts w:ascii="宋体" w:hAnsi="宋体" w:hint="eastAsia"/>
          <w:color w:val="FF0000"/>
          <w:sz w:val="24"/>
          <w:szCs w:val="24"/>
        </w:rPr>
        <w:t>、</w:t>
      </w:r>
      <w:r w:rsidRPr="00861570">
        <w:rPr>
          <w:rFonts w:ascii="宋体" w:hAnsi="宋体"/>
          <w:color w:val="FF0000"/>
          <w:sz w:val="24"/>
          <w:szCs w:val="24"/>
        </w:rPr>
        <w:t>1.3%</w:t>
      </w:r>
      <w:r w:rsidRPr="00861570">
        <w:rPr>
          <w:rFonts w:ascii="宋体" w:hAnsi="宋体" w:hint="eastAsia"/>
          <w:color w:val="FF0000"/>
          <w:sz w:val="24"/>
          <w:szCs w:val="24"/>
        </w:rPr>
        <w:t>和</w:t>
      </w:r>
      <w:r w:rsidRPr="00861570">
        <w:rPr>
          <w:rFonts w:ascii="宋体" w:hAnsi="宋体"/>
          <w:color w:val="FF0000"/>
          <w:sz w:val="24"/>
          <w:szCs w:val="24"/>
        </w:rPr>
        <w:t>0.7%</w:t>
      </w:r>
      <w:r w:rsidRPr="00861570">
        <w:rPr>
          <w:rFonts w:ascii="宋体" w:hAnsi="宋体" w:hint="eastAsia"/>
          <w:sz w:val="24"/>
          <w:szCs w:val="24"/>
        </w:rPr>
        <w:t>，测量准确度分别为</w:t>
      </w:r>
      <w:r w:rsidRPr="00861570">
        <w:rPr>
          <w:rFonts w:ascii="宋体" w:hAnsi="宋体"/>
          <w:color w:val="FF0000"/>
          <w:sz w:val="24"/>
          <w:szCs w:val="24"/>
        </w:rPr>
        <w:t>103.6%</w:t>
      </w:r>
      <w:r w:rsidRPr="00861570">
        <w:rPr>
          <w:rFonts w:ascii="宋体" w:hAnsi="宋体" w:hint="eastAsia"/>
          <w:color w:val="FF0000"/>
          <w:sz w:val="24"/>
          <w:szCs w:val="24"/>
        </w:rPr>
        <w:t>、</w:t>
      </w:r>
      <w:r w:rsidRPr="00861570">
        <w:rPr>
          <w:rFonts w:ascii="宋体" w:hAnsi="宋体"/>
          <w:color w:val="FF0000"/>
          <w:sz w:val="24"/>
          <w:szCs w:val="24"/>
        </w:rPr>
        <w:t>99.9%</w:t>
      </w:r>
      <w:r w:rsidRPr="00861570">
        <w:rPr>
          <w:rFonts w:ascii="宋体" w:hAnsi="宋体" w:hint="eastAsia"/>
          <w:color w:val="FF0000"/>
          <w:sz w:val="24"/>
          <w:szCs w:val="24"/>
        </w:rPr>
        <w:t>和</w:t>
      </w:r>
      <w:r w:rsidRPr="00861570">
        <w:rPr>
          <w:rFonts w:ascii="宋体" w:hAnsi="宋体"/>
          <w:color w:val="FF0000"/>
          <w:sz w:val="24"/>
          <w:szCs w:val="24"/>
        </w:rPr>
        <w:t>102.2%</w:t>
      </w:r>
      <w:r w:rsidRPr="00861570">
        <w:rPr>
          <w:rFonts w:ascii="宋体" w:hAnsi="宋体" w:hint="eastAsia"/>
          <w:color w:val="FF0000"/>
          <w:sz w:val="24"/>
          <w:szCs w:val="24"/>
        </w:rPr>
        <w:t>。</w:t>
      </w:r>
      <w:r w:rsidRPr="00861570">
        <w:rPr>
          <w:rFonts w:ascii="宋体" w:hAnsi="宋体" w:hint="eastAsia"/>
          <w:sz w:val="24"/>
          <w:szCs w:val="24"/>
        </w:rPr>
        <w:t>对锅炉实际样品进行测定，两个地点的锅炉样品相对标准偏差在</w:t>
      </w:r>
      <w:r w:rsidRPr="00861570">
        <w:rPr>
          <w:rFonts w:ascii="宋体" w:hAnsi="宋体"/>
          <w:sz w:val="24"/>
          <w:szCs w:val="24"/>
        </w:rPr>
        <w:t>2.7%</w:t>
      </w:r>
      <w:r w:rsidRPr="00861570">
        <w:rPr>
          <w:rFonts w:ascii="宋体" w:hAnsi="宋体" w:hint="eastAsia"/>
          <w:sz w:val="24"/>
          <w:szCs w:val="24"/>
        </w:rPr>
        <w:t>和</w:t>
      </w:r>
      <w:r w:rsidRPr="00861570">
        <w:rPr>
          <w:rFonts w:ascii="宋体" w:hAnsi="宋体"/>
          <w:sz w:val="24"/>
          <w:szCs w:val="24"/>
        </w:rPr>
        <w:t>0.8%</w:t>
      </w:r>
      <w:r w:rsidRPr="00861570">
        <w:rPr>
          <w:rFonts w:ascii="宋体" w:hAnsi="宋体" w:hint="eastAsia"/>
          <w:sz w:val="24"/>
          <w:szCs w:val="24"/>
        </w:rPr>
        <w:t>。经本实验室验证，该方法的检出限、精密度和准确度满足该方法要求，本单位技术能力水平可达到</w:t>
      </w:r>
      <w:r w:rsidRPr="00861570">
        <w:rPr>
          <w:rStyle w:val="aa"/>
          <w:rFonts w:ascii="宋体" w:hAnsi="宋体"/>
          <w:sz w:val="24"/>
          <w:szCs w:val="24"/>
          <w:u w:val="none"/>
        </w:rPr>
        <w:t>HJ836-2017</w:t>
      </w:r>
      <w:r w:rsidRPr="00861570">
        <w:rPr>
          <w:rStyle w:val="aa"/>
          <w:rFonts w:ascii="宋体" w:hAnsi="宋体" w:hint="eastAsia"/>
          <w:sz w:val="24"/>
          <w:szCs w:val="24"/>
          <w:u w:val="none"/>
        </w:rPr>
        <w:t>固定污染源废气</w:t>
      </w:r>
      <w:r w:rsidRPr="00861570">
        <w:rPr>
          <w:rStyle w:val="aa"/>
          <w:rFonts w:ascii="宋体" w:hAnsi="宋体"/>
          <w:sz w:val="24"/>
          <w:szCs w:val="24"/>
          <w:u w:val="none"/>
        </w:rPr>
        <w:t xml:space="preserve"> </w:t>
      </w:r>
      <w:r w:rsidRPr="00861570">
        <w:rPr>
          <w:rStyle w:val="aa"/>
          <w:rFonts w:ascii="宋体" w:hAnsi="宋体" w:hint="eastAsia"/>
          <w:sz w:val="24"/>
          <w:szCs w:val="24"/>
          <w:u w:val="none"/>
        </w:rPr>
        <w:t>低浓度颗粒物的</w:t>
      </w:r>
      <w:r w:rsidRPr="00861570">
        <w:rPr>
          <w:rStyle w:val="aa"/>
          <w:rFonts w:ascii="宋体" w:hAnsi="宋体"/>
          <w:sz w:val="24"/>
          <w:szCs w:val="24"/>
          <w:u w:val="none"/>
        </w:rPr>
        <w:t xml:space="preserve"> </w:t>
      </w:r>
      <w:r w:rsidRPr="00861570">
        <w:rPr>
          <w:rStyle w:val="aa"/>
          <w:rFonts w:ascii="宋体" w:hAnsi="宋体" w:hint="eastAsia"/>
          <w:sz w:val="24"/>
          <w:szCs w:val="24"/>
        </w:rPr>
        <w:t>测定重量法</w:t>
      </w:r>
      <w:r w:rsidRPr="00861570">
        <w:rPr>
          <w:rFonts w:ascii="宋体" w:hAnsi="宋体" w:hint="eastAsia"/>
          <w:sz w:val="24"/>
          <w:szCs w:val="24"/>
        </w:rPr>
        <w:t>标准方法所要求的性能指标。</w:t>
      </w:r>
    </w:p>
    <w:sectPr w:rsidR="00712306" w:rsidRPr="00861570" w:rsidSect="003F75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E94" w:rsidRDefault="00616E94">
      <w:r>
        <w:separator/>
      </w:r>
    </w:p>
  </w:endnote>
  <w:endnote w:type="continuationSeparator" w:id="0">
    <w:p w:rsidR="00616E94" w:rsidRDefault="0061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楷体_GB2312">
    <w:altName w:val="Malgun Gothic Semilight"/>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306" w:rsidRDefault="00712306" w:rsidP="00865944">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12306" w:rsidRDefault="007123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E94" w:rsidRDefault="00616E94">
      <w:r>
        <w:separator/>
      </w:r>
    </w:p>
  </w:footnote>
  <w:footnote w:type="continuationSeparator" w:id="0">
    <w:p w:rsidR="00616E94" w:rsidRDefault="00616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7E7E"/>
    <w:multiLevelType w:val="multilevel"/>
    <w:tmpl w:val="0D20D6B2"/>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D21654D"/>
    <w:multiLevelType w:val="hybridMultilevel"/>
    <w:tmpl w:val="27962780"/>
    <w:lvl w:ilvl="0" w:tplc="925C54BC">
      <w:start w:val="1"/>
      <w:numFmt w:val="lowerLetter"/>
      <w:lvlText w:val="%1）"/>
      <w:lvlJc w:val="left"/>
      <w:pPr>
        <w:tabs>
          <w:tab w:val="num" w:pos="600"/>
        </w:tabs>
        <w:ind w:left="600" w:hanging="360"/>
      </w:pPr>
      <w:rPr>
        <w:rFonts w:ascii="宋体" w:eastAsia="宋体" w:cs="Times New Roman" w:hint="default"/>
      </w:rPr>
    </w:lvl>
    <w:lvl w:ilvl="1" w:tplc="04090019" w:tentative="1">
      <w:start w:val="1"/>
      <w:numFmt w:val="lowerLetter"/>
      <w:lvlText w:val="%2)"/>
      <w:lvlJc w:val="left"/>
      <w:pPr>
        <w:tabs>
          <w:tab w:val="num" w:pos="1080"/>
        </w:tabs>
        <w:ind w:left="1080" w:hanging="420"/>
      </w:pPr>
      <w:rPr>
        <w:rFonts w:cs="Times New Roman"/>
      </w:rPr>
    </w:lvl>
    <w:lvl w:ilvl="2" w:tplc="0409001B" w:tentative="1">
      <w:start w:val="1"/>
      <w:numFmt w:val="lowerRoman"/>
      <w:lvlText w:val="%3."/>
      <w:lvlJc w:val="righ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9" w:tentative="1">
      <w:start w:val="1"/>
      <w:numFmt w:val="lowerLetter"/>
      <w:lvlText w:val="%5)"/>
      <w:lvlJc w:val="left"/>
      <w:pPr>
        <w:tabs>
          <w:tab w:val="num" w:pos="2340"/>
        </w:tabs>
        <w:ind w:left="2340" w:hanging="420"/>
      </w:pPr>
      <w:rPr>
        <w:rFonts w:cs="Times New Roman"/>
      </w:rPr>
    </w:lvl>
    <w:lvl w:ilvl="5" w:tplc="0409001B" w:tentative="1">
      <w:start w:val="1"/>
      <w:numFmt w:val="lowerRoman"/>
      <w:lvlText w:val="%6."/>
      <w:lvlJc w:val="righ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9" w:tentative="1">
      <w:start w:val="1"/>
      <w:numFmt w:val="lowerLetter"/>
      <w:lvlText w:val="%8)"/>
      <w:lvlJc w:val="left"/>
      <w:pPr>
        <w:tabs>
          <w:tab w:val="num" w:pos="3600"/>
        </w:tabs>
        <w:ind w:left="3600" w:hanging="420"/>
      </w:pPr>
      <w:rPr>
        <w:rFonts w:cs="Times New Roman"/>
      </w:rPr>
    </w:lvl>
    <w:lvl w:ilvl="8" w:tplc="0409001B" w:tentative="1">
      <w:start w:val="1"/>
      <w:numFmt w:val="lowerRoman"/>
      <w:lvlText w:val="%9."/>
      <w:lvlJc w:val="right"/>
      <w:pPr>
        <w:tabs>
          <w:tab w:val="num" w:pos="4020"/>
        </w:tabs>
        <w:ind w:left="4020" w:hanging="420"/>
      </w:pPr>
      <w:rPr>
        <w:rFonts w:cs="Times New Roman"/>
      </w:rPr>
    </w:lvl>
  </w:abstractNum>
  <w:abstractNum w:abstractNumId="2" w15:restartNumberingAfterBreak="0">
    <w:nsid w:val="2B7F647D"/>
    <w:multiLevelType w:val="hybridMultilevel"/>
    <w:tmpl w:val="B3DC9F72"/>
    <w:lvl w:ilvl="0" w:tplc="90687B50">
      <w:start w:val="1"/>
      <w:numFmt w:val="decimal"/>
      <w:lvlText w:val="表D2-%1"/>
      <w:lvlJc w:val="center"/>
      <w:pPr>
        <w:tabs>
          <w:tab w:val="num" w:pos="132"/>
        </w:tabs>
        <w:ind w:left="132" w:hanging="132"/>
      </w:pPr>
      <w:rPr>
        <w:rFonts w:eastAsia="黑体" w:cs="Times New Roman" w:hint="eastAsia"/>
        <w:sz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15:restartNumberingAfterBreak="0">
    <w:nsid w:val="2FDD677F"/>
    <w:multiLevelType w:val="hybridMultilevel"/>
    <w:tmpl w:val="9A121926"/>
    <w:lvl w:ilvl="0" w:tplc="EA3EEC0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15:restartNumberingAfterBreak="0">
    <w:nsid w:val="32812A1E"/>
    <w:multiLevelType w:val="multilevel"/>
    <w:tmpl w:val="664A9F4E"/>
    <w:lvl w:ilvl="0">
      <w:start w:val="1"/>
      <w:numFmt w:val="decimal"/>
      <w:pStyle w:val="1"/>
      <w:lvlText w:val="%1"/>
      <w:lvlJc w:val="left"/>
      <w:pPr>
        <w:tabs>
          <w:tab w:val="num" w:pos="360"/>
        </w:tabs>
        <w:ind w:left="360" w:hanging="360"/>
      </w:pPr>
      <w:rPr>
        <w:rFonts w:cs="Times New Roman" w:hint="default"/>
      </w:rPr>
    </w:lvl>
    <w:lvl w:ilvl="1">
      <w:start w:val="1"/>
      <w:numFmt w:val="decimal"/>
      <w:pStyle w:val="2"/>
      <w:lvlText w:val="%1.%2"/>
      <w:lvlJc w:val="left"/>
      <w:pPr>
        <w:tabs>
          <w:tab w:val="num" w:pos="360"/>
        </w:tabs>
        <w:ind w:left="360" w:hanging="360"/>
      </w:pPr>
      <w:rPr>
        <w:rFonts w:ascii="Times New Roman" w:hAnsi="Times New Roman"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358E472C"/>
    <w:multiLevelType w:val="hybridMultilevel"/>
    <w:tmpl w:val="5D5AB21C"/>
    <w:lvl w:ilvl="0" w:tplc="EA3EEC0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15:restartNumberingAfterBreak="0">
    <w:nsid w:val="5F5C2218"/>
    <w:multiLevelType w:val="multilevel"/>
    <w:tmpl w:val="C6DED5AC"/>
    <w:lvl w:ilvl="0">
      <w:start w:val="7"/>
      <w:numFmt w:val="decimal"/>
      <w:lvlText w:val="%1"/>
      <w:lvlJc w:val="left"/>
      <w:pPr>
        <w:ind w:left="920" w:hanging="420"/>
      </w:pPr>
      <w:rPr>
        <w:rFonts w:cs="Times New Roman" w:hint="default"/>
      </w:rPr>
    </w:lvl>
    <w:lvl w:ilvl="1">
      <w:start w:val="1"/>
      <w:numFmt w:val="decimal"/>
      <w:lvlText w:val="%1.%2"/>
      <w:lvlJc w:val="left"/>
      <w:pPr>
        <w:ind w:left="920" w:hanging="420"/>
      </w:pPr>
      <w:rPr>
        <w:rFonts w:ascii="宋体" w:eastAsia="Times New Roman" w:hAnsi="宋体" w:cs="宋体" w:hint="default"/>
        <w:spacing w:val="0"/>
        <w:w w:val="99"/>
        <w:sz w:val="21"/>
        <w:szCs w:val="21"/>
      </w:rPr>
    </w:lvl>
    <w:lvl w:ilvl="2">
      <w:start w:val="1"/>
      <w:numFmt w:val="decimal"/>
      <w:lvlText w:val="%1.%2.%3"/>
      <w:lvlJc w:val="left"/>
      <w:pPr>
        <w:ind w:left="500" w:hanging="576"/>
      </w:pPr>
      <w:rPr>
        <w:rFonts w:ascii="宋体" w:eastAsia="Times New Roman" w:hAnsi="宋体" w:cs="宋体" w:hint="default"/>
        <w:spacing w:val="-2"/>
        <w:w w:val="99"/>
        <w:sz w:val="21"/>
        <w:szCs w:val="21"/>
      </w:rPr>
    </w:lvl>
    <w:lvl w:ilvl="3">
      <w:numFmt w:val="bullet"/>
      <w:lvlText w:val="•"/>
      <w:lvlJc w:val="left"/>
      <w:pPr>
        <w:ind w:left="2916" w:hanging="576"/>
      </w:pPr>
      <w:rPr>
        <w:rFonts w:hint="default"/>
      </w:rPr>
    </w:lvl>
    <w:lvl w:ilvl="4">
      <w:numFmt w:val="bullet"/>
      <w:lvlText w:val="•"/>
      <w:lvlJc w:val="left"/>
      <w:pPr>
        <w:ind w:left="3915" w:hanging="576"/>
      </w:pPr>
      <w:rPr>
        <w:rFonts w:hint="default"/>
      </w:rPr>
    </w:lvl>
    <w:lvl w:ilvl="5">
      <w:numFmt w:val="bullet"/>
      <w:lvlText w:val="•"/>
      <w:lvlJc w:val="left"/>
      <w:pPr>
        <w:ind w:left="4913" w:hanging="576"/>
      </w:pPr>
      <w:rPr>
        <w:rFonts w:hint="default"/>
      </w:rPr>
    </w:lvl>
    <w:lvl w:ilvl="6">
      <w:numFmt w:val="bullet"/>
      <w:lvlText w:val="•"/>
      <w:lvlJc w:val="left"/>
      <w:pPr>
        <w:ind w:left="5912" w:hanging="576"/>
      </w:pPr>
      <w:rPr>
        <w:rFonts w:hint="default"/>
      </w:rPr>
    </w:lvl>
    <w:lvl w:ilvl="7">
      <w:numFmt w:val="bullet"/>
      <w:lvlText w:val="•"/>
      <w:lvlJc w:val="left"/>
      <w:pPr>
        <w:ind w:left="6910" w:hanging="576"/>
      </w:pPr>
      <w:rPr>
        <w:rFonts w:hint="default"/>
      </w:rPr>
    </w:lvl>
    <w:lvl w:ilvl="8">
      <w:numFmt w:val="bullet"/>
      <w:lvlText w:val="•"/>
      <w:lvlJc w:val="left"/>
      <w:pPr>
        <w:ind w:left="7909" w:hanging="576"/>
      </w:pPr>
      <w:rPr>
        <w:rFonts w:hint="default"/>
      </w:rPr>
    </w:lvl>
  </w:abstractNum>
  <w:abstractNum w:abstractNumId="7" w15:restartNumberingAfterBreak="0">
    <w:nsid w:val="692C7AB2"/>
    <w:multiLevelType w:val="multilevel"/>
    <w:tmpl w:val="845AF644"/>
    <w:lvl w:ilvl="0">
      <w:start w:val="4"/>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6C3C1A17"/>
    <w:multiLevelType w:val="multilevel"/>
    <w:tmpl w:val="79FC2878"/>
    <w:lvl w:ilvl="0">
      <w:start w:val="8"/>
      <w:numFmt w:val="decimal"/>
      <w:lvlText w:val="%1"/>
      <w:lvlJc w:val="left"/>
      <w:pPr>
        <w:ind w:left="920" w:hanging="420"/>
      </w:pPr>
      <w:rPr>
        <w:rFonts w:cs="Times New Roman" w:hint="default"/>
      </w:rPr>
    </w:lvl>
    <w:lvl w:ilvl="1">
      <w:start w:val="1"/>
      <w:numFmt w:val="decimal"/>
      <w:lvlText w:val="%1.%2"/>
      <w:lvlJc w:val="left"/>
      <w:pPr>
        <w:ind w:left="920" w:hanging="420"/>
      </w:pPr>
      <w:rPr>
        <w:rFonts w:ascii="宋体" w:eastAsia="Times New Roman" w:hAnsi="宋体" w:cs="宋体" w:hint="default"/>
        <w:spacing w:val="0"/>
        <w:w w:val="99"/>
        <w:sz w:val="21"/>
        <w:szCs w:val="21"/>
      </w:rPr>
    </w:lvl>
    <w:lvl w:ilvl="2">
      <w:start w:val="1"/>
      <w:numFmt w:val="decimal"/>
      <w:lvlText w:val="%1.%2.%3"/>
      <w:lvlJc w:val="left"/>
      <w:pPr>
        <w:ind w:left="1076" w:hanging="576"/>
      </w:pPr>
      <w:rPr>
        <w:rFonts w:ascii="宋体" w:eastAsia="Times New Roman" w:hAnsi="宋体" w:cs="宋体" w:hint="default"/>
        <w:spacing w:val="-2"/>
        <w:w w:val="99"/>
        <w:sz w:val="21"/>
        <w:szCs w:val="21"/>
      </w:rPr>
    </w:lvl>
    <w:lvl w:ilvl="3">
      <w:numFmt w:val="bullet"/>
      <w:lvlText w:val="•"/>
      <w:lvlJc w:val="left"/>
      <w:pPr>
        <w:ind w:left="1180" w:hanging="576"/>
      </w:pPr>
      <w:rPr>
        <w:rFonts w:hint="default"/>
      </w:rPr>
    </w:lvl>
    <w:lvl w:ilvl="4">
      <w:numFmt w:val="bullet"/>
      <w:lvlText w:val="•"/>
      <w:lvlJc w:val="left"/>
      <w:pPr>
        <w:ind w:left="2426" w:hanging="576"/>
      </w:pPr>
      <w:rPr>
        <w:rFonts w:hint="default"/>
      </w:rPr>
    </w:lvl>
    <w:lvl w:ilvl="5">
      <w:numFmt w:val="bullet"/>
      <w:lvlText w:val="•"/>
      <w:lvlJc w:val="left"/>
      <w:pPr>
        <w:ind w:left="3673" w:hanging="576"/>
      </w:pPr>
      <w:rPr>
        <w:rFonts w:hint="default"/>
      </w:rPr>
    </w:lvl>
    <w:lvl w:ilvl="6">
      <w:numFmt w:val="bullet"/>
      <w:lvlText w:val="•"/>
      <w:lvlJc w:val="left"/>
      <w:pPr>
        <w:ind w:left="4919" w:hanging="576"/>
      </w:pPr>
      <w:rPr>
        <w:rFonts w:hint="default"/>
      </w:rPr>
    </w:lvl>
    <w:lvl w:ilvl="7">
      <w:numFmt w:val="bullet"/>
      <w:lvlText w:val="•"/>
      <w:lvlJc w:val="left"/>
      <w:pPr>
        <w:ind w:left="6166" w:hanging="576"/>
      </w:pPr>
      <w:rPr>
        <w:rFonts w:hint="default"/>
      </w:rPr>
    </w:lvl>
    <w:lvl w:ilvl="8">
      <w:numFmt w:val="bullet"/>
      <w:lvlText w:val="•"/>
      <w:lvlJc w:val="left"/>
      <w:pPr>
        <w:ind w:left="7412" w:hanging="576"/>
      </w:pPr>
      <w:rPr>
        <w:rFonts w:hint="default"/>
      </w:rPr>
    </w:lvl>
  </w:abstractNum>
  <w:abstractNum w:abstractNumId="9" w15:restartNumberingAfterBreak="0">
    <w:nsid w:val="727D7D6E"/>
    <w:multiLevelType w:val="multilevel"/>
    <w:tmpl w:val="110AFA40"/>
    <w:lvl w:ilvl="0">
      <w:start w:val="7"/>
      <w:numFmt w:val="decimal"/>
      <w:lvlText w:val="%1"/>
      <w:lvlJc w:val="left"/>
      <w:pPr>
        <w:ind w:left="920" w:hanging="420"/>
      </w:pPr>
      <w:rPr>
        <w:rFonts w:cs="Times New Roman" w:hint="default"/>
      </w:rPr>
    </w:lvl>
    <w:lvl w:ilvl="1">
      <w:start w:val="3"/>
      <w:numFmt w:val="decimal"/>
      <w:lvlText w:val="%1.%2"/>
      <w:lvlJc w:val="left"/>
      <w:pPr>
        <w:ind w:left="920" w:hanging="420"/>
      </w:pPr>
      <w:rPr>
        <w:rFonts w:ascii="宋体" w:eastAsia="Times New Roman" w:hAnsi="宋体" w:cs="宋体" w:hint="default"/>
        <w:spacing w:val="0"/>
        <w:w w:val="99"/>
        <w:sz w:val="21"/>
        <w:szCs w:val="21"/>
      </w:rPr>
    </w:lvl>
    <w:lvl w:ilvl="2">
      <w:start w:val="1"/>
      <w:numFmt w:val="decimal"/>
      <w:lvlText w:val="%1.%2.%3"/>
      <w:lvlJc w:val="left"/>
      <w:pPr>
        <w:ind w:left="500" w:hanging="576"/>
      </w:pPr>
      <w:rPr>
        <w:rFonts w:ascii="宋体" w:eastAsia="Times New Roman" w:hAnsi="宋体" w:cs="宋体" w:hint="default"/>
        <w:spacing w:val="-2"/>
        <w:w w:val="99"/>
        <w:sz w:val="21"/>
        <w:szCs w:val="21"/>
      </w:rPr>
    </w:lvl>
    <w:lvl w:ilvl="3">
      <w:numFmt w:val="bullet"/>
      <w:lvlText w:val="•"/>
      <w:lvlJc w:val="left"/>
      <w:pPr>
        <w:ind w:left="2916" w:hanging="576"/>
      </w:pPr>
      <w:rPr>
        <w:rFonts w:hint="default"/>
      </w:rPr>
    </w:lvl>
    <w:lvl w:ilvl="4">
      <w:numFmt w:val="bullet"/>
      <w:lvlText w:val="•"/>
      <w:lvlJc w:val="left"/>
      <w:pPr>
        <w:ind w:left="3915" w:hanging="576"/>
      </w:pPr>
      <w:rPr>
        <w:rFonts w:hint="default"/>
      </w:rPr>
    </w:lvl>
    <w:lvl w:ilvl="5">
      <w:numFmt w:val="bullet"/>
      <w:lvlText w:val="•"/>
      <w:lvlJc w:val="left"/>
      <w:pPr>
        <w:ind w:left="4913" w:hanging="576"/>
      </w:pPr>
      <w:rPr>
        <w:rFonts w:hint="default"/>
      </w:rPr>
    </w:lvl>
    <w:lvl w:ilvl="6">
      <w:numFmt w:val="bullet"/>
      <w:lvlText w:val="•"/>
      <w:lvlJc w:val="left"/>
      <w:pPr>
        <w:ind w:left="5912" w:hanging="576"/>
      </w:pPr>
      <w:rPr>
        <w:rFonts w:hint="default"/>
      </w:rPr>
    </w:lvl>
    <w:lvl w:ilvl="7">
      <w:numFmt w:val="bullet"/>
      <w:lvlText w:val="•"/>
      <w:lvlJc w:val="left"/>
      <w:pPr>
        <w:ind w:left="6910" w:hanging="576"/>
      </w:pPr>
      <w:rPr>
        <w:rFonts w:hint="default"/>
      </w:rPr>
    </w:lvl>
    <w:lvl w:ilvl="8">
      <w:numFmt w:val="bullet"/>
      <w:lvlText w:val="•"/>
      <w:lvlJc w:val="left"/>
      <w:pPr>
        <w:ind w:left="7909" w:hanging="576"/>
      </w:pPr>
      <w:rPr>
        <w:rFonts w:hint="default"/>
      </w:rPr>
    </w:lvl>
  </w:abstractNum>
  <w:abstractNum w:abstractNumId="10" w15:restartNumberingAfterBreak="0">
    <w:nsid w:val="744E23D6"/>
    <w:multiLevelType w:val="hybridMultilevel"/>
    <w:tmpl w:val="285229AA"/>
    <w:lvl w:ilvl="0" w:tplc="C91AA90E">
      <w:start w:val="1"/>
      <w:numFmt w:val="decimal"/>
      <w:lvlText w:val="%1"/>
      <w:lvlJc w:val="left"/>
      <w:pPr>
        <w:tabs>
          <w:tab w:val="num" w:pos="720"/>
        </w:tabs>
        <w:ind w:left="720" w:hanging="720"/>
      </w:pPr>
      <w:rPr>
        <w:rFonts w:cs="Times New Roman" w:hint="default"/>
      </w:rPr>
    </w:lvl>
    <w:lvl w:ilvl="1" w:tplc="75105440">
      <w:start w:val="1"/>
      <w:numFmt w:val="decimal"/>
      <w:lvlText w:val="表D1-%2"/>
      <w:lvlJc w:val="center"/>
      <w:pPr>
        <w:tabs>
          <w:tab w:val="num" w:pos="552"/>
        </w:tabs>
        <w:ind w:left="552" w:hanging="132"/>
      </w:pPr>
      <w:rPr>
        <w:rFonts w:eastAsia="黑体" w:cs="Times New Roman" w:hint="eastAsia"/>
        <w:sz w:val="21"/>
      </w:rPr>
    </w:lvl>
    <w:lvl w:ilvl="2" w:tplc="0409001B">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15:restartNumberingAfterBreak="0">
    <w:nsid w:val="77216D33"/>
    <w:multiLevelType w:val="hybridMultilevel"/>
    <w:tmpl w:val="3B7463B6"/>
    <w:lvl w:ilvl="0" w:tplc="E8BC1A74">
      <w:start w:val="1"/>
      <w:numFmt w:val="decimal"/>
      <w:lvlText w:val="D.2.%1"/>
      <w:lvlJc w:val="center"/>
      <w:pPr>
        <w:tabs>
          <w:tab w:val="num" w:pos="132"/>
        </w:tabs>
        <w:ind w:left="132" w:hanging="132"/>
      </w:pPr>
      <w:rPr>
        <w:rFonts w:eastAsia="宋体" w:cs="Times New Roman" w:hint="eastAsia"/>
        <w:sz w:val="21"/>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15:restartNumberingAfterBreak="0">
    <w:nsid w:val="77A9562F"/>
    <w:multiLevelType w:val="hybridMultilevel"/>
    <w:tmpl w:val="29A28812"/>
    <w:lvl w:ilvl="0" w:tplc="D57232B2">
      <w:start w:val="1"/>
      <w:numFmt w:val="decimal"/>
      <w:lvlText w:val="D.%1"/>
      <w:lvlJc w:val="center"/>
      <w:pPr>
        <w:tabs>
          <w:tab w:val="num" w:pos="132"/>
        </w:tabs>
        <w:ind w:left="132" w:hanging="132"/>
      </w:pPr>
      <w:rPr>
        <w:rFonts w:eastAsia="宋体" w:cs="Times New Roman" w:hint="eastAsia"/>
        <w:sz w:val="21"/>
      </w:rPr>
    </w:lvl>
    <w:lvl w:ilvl="1" w:tplc="3A206404">
      <w:start w:val="1"/>
      <w:numFmt w:val="decimal"/>
      <w:lvlText w:val="D.1.%2"/>
      <w:lvlJc w:val="center"/>
      <w:pPr>
        <w:tabs>
          <w:tab w:val="num" w:pos="132"/>
        </w:tabs>
        <w:ind w:left="132" w:hanging="132"/>
      </w:pPr>
      <w:rPr>
        <w:rFonts w:eastAsia="宋体" w:cs="Times New Roman" w:hint="eastAsia"/>
        <w:sz w:val="21"/>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7D6325DA"/>
    <w:multiLevelType w:val="hybridMultilevel"/>
    <w:tmpl w:val="DD547E1A"/>
    <w:lvl w:ilvl="0" w:tplc="58FE599A">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0"/>
  </w:num>
  <w:num w:numId="2">
    <w:abstractNumId w:val="12"/>
  </w:num>
  <w:num w:numId="3">
    <w:abstractNumId w:val="11"/>
  </w:num>
  <w:num w:numId="4">
    <w:abstractNumId w:val="5"/>
  </w:num>
  <w:num w:numId="5">
    <w:abstractNumId w:val="3"/>
  </w:num>
  <w:num w:numId="6">
    <w:abstractNumId w:val="4"/>
  </w:num>
  <w:num w:numId="7">
    <w:abstractNumId w:val="2"/>
  </w:num>
  <w:num w:numId="8">
    <w:abstractNumId w:val="13"/>
  </w:num>
  <w:num w:numId="9">
    <w:abstractNumId w:val="4"/>
  </w:num>
  <w:num w:numId="10">
    <w:abstractNumId w:val="0"/>
  </w:num>
  <w:num w:numId="11">
    <w:abstractNumId w:val="4"/>
  </w:num>
  <w:num w:numId="12">
    <w:abstractNumId w:val="4"/>
  </w:num>
  <w:num w:numId="13">
    <w:abstractNumId w:val="4"/>
  </w:num>
  <w:num w:numId="14">
    <w:abstractNumId w:val="1"/>
  </w:num>
  <w:num w:numId="15">
    <w:abstractNumId w:val="7"/>
  </w:num>
  <w:num w:numId="16">
    <w:abstractNumId w:val="9"/>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944"/>
    <w:rsid w:val="000002B7"/>
    <w:rsid w:val="00000E4E"/>
    <w:rsid w:val="00004C1C"/>
    <w:rsid w:val="0000605C"/>
    <w:rsid w:val="00007095"/>
    <w:rsid w:val="0000737D"/>
    <w:rsid w:val="00007AD0"/>
    <w:rsid w:val="0001029C"/>
    <w:rsid w:val="0001772D"/>
    <w:rsid w:val="0002299A"/>
    <w:rsid w:val="00024661"/>
    <w:rsid w:val="00030742"/>
    <w:rsid w:val="00033D2F"/>
    <w:rsid w:val="00040678"/>
    <w:rsid w:val="000424CF"/>
    <w:rsid w:val="0004283B"/>
    <w:rsid w:val="00044D89"/>
    <w:rsid w:val="00050382"/>
    <w:rsid w:val="000535E0"/>
    <w:rsid w:val="00054989"/>
    <w:rsid w:val="00071652"/>
    <w:rsid w:val="000740AF"/>
    <w:rsid w:val="000742B7"/>
    <w:rsid w:val="0007649F"/>
    <w:rsid w:val="00077F97"/>
    <w:rsid w:val="000806A7"/>
    <w:rsid w:val="00081A05"/>
    <w:rsid w:val="000825E4"/>
    <w:rsid w:val="00084EB3"/>
    <w:rsid w:val="00086201"/>
    <w:rsid w:val="0008796C"/>
    <w:rsid w:val="000917E6"/>
    <w:rsid w:val="0009480C"/>
    <w:rsid w:val="000978A7"/>
    <w:rsid w:val="000A39B8"/>
    <w:rsid w:val="000B49A0"/>
    <w:rsid w:val="000B597E"/>
    <w:rsid w:val="000B7A87"/>
    <w:rsid w:val="000C6E54"/>
    <w:rsid w:val="000D4828"/>
    <w:rsid w:val="000D4A77"/>
    <w:rsid w:val="000D68A7"/>
    <w:rsid w:val="000E229A"/>
    <w:rsid w:val="000E2CBB"/>
    <w:rsid w:val="000E7259"/>
    <w:rsid w:val="000F0FC9"/>
    <w:rsid w:val="000F2663"/>
    <w:rsid w:val="000F3AD8"/>
    <w:rsid w:val="000F3F6F"/>
    <w:rsid w:val="000F720C"/>
    <w:rsid w:val="0010512D"/>
    <w:rsid w:val="001100DB"/>
    <w:rsid w:val="00111F9E"/>
    <w:rsid w:val="00117AF1"/>
    <w:rsid w:val="001210BE"/>
    <w:rsid w:val="00121B8F"/>
    <w:rsid w:val="00123DCF"/>
    <w:rsid w:val="001352E0"/>
    <w:rsid w:val="00143ACD"/>
    <w:rsid w:val="00143D56"/>
    <w:rsid w:val="00153578"/>
    <w:rsid w:val="00155868"/>
    <w:rsid w:val="00155935"/>
    <w:rsid w:val="00160487"/>
    <w:rsid w:val="00160FF4"/>
    <w:rsid w:val="0016193F"/>
    <w:rsid w:val="0016675D"/>
    <w:rsid w:val="00170188"/>
    <w:rsid w:val="00171C55"/>
    <w:rsid w:val="00174790"/>
    <w:rsid w:val="00175639"/>
    <w:rsid w:val="00175D84"/>
    <w:rsid w:val="00191875"/>
    <w:rsid w:val="00197C6A"/>
    <w:rsid w:val="001A0819"/>
    <w:rsid w:val="001A093C"/>
    <w:rsid w:val="001B216F"/>
    <w:rsid w:val="001B4B23"/>
    <w:rsid w:val="001B5EA1"/>
    <w:rsid w:val="001C26B1"/>
    <w:rsid w:val="001C5F2A"/>
    <w:rsid w:val="001D37DD"/>
    <w:rsid w:val="001D46FD"/>
    <w:rsid w:val="001E0922"/>
    <w:rsid w:val="001E482F"/>
    <w:rsid w:val="001E4E63"/>
    <w:rsid w:val="001E5A2B"/>
    <w:rsid w:val="001E5FFA"/>
    <w:rsid w:val="002007FC"/>
    <w:rsid w:val="00207556"/>
    <w:rsid w:val="002102CF"/>
    <w:rsid w:val="00212285"/>
    <w:rsid w:val="002169C2"/>
    <w:rsid w:val="00220699"/>
    <w:rsid w:val="00222402"/>
    <w:rsid w:val="00236E6E"/>
    <w:rsid w:val="00240DDF"/>
    <w:rsid w:val="00241282"/>
    <w:rsid w:val="00241463"/>
    <w:rsid w:val="0024674E"/>
    <w:rsid w:val="00251F60"/>
    <w:rsid w:val="002529CD"/>
    <w:rsid w:val="00262D9B"/>
    <w:rsid w:val="00270E41"/>
    <w:rsid w:val="00275797"/>
    <w:rsid w:val="002814B9"/>
    <w:rsid w:val="0029448D"/>
    <w:rsid w:val="0029722A"/>
    <w:rsid w:val="002978D5"/>
    <w:rsid w:val="002A08C3"/>
    <w:rsid w:val="002A0A5D"/>
    <w:rsid w:val="002A327C"/>
    <w:rsid w:val="002A36A3"/>
    <w:rsid w:val="002A65FF"/>
    <w:rsid w:val="002B344C"/>
    <w:rsid w:val="002B41B1"/>
    <w:rsid w:val="002B4DED"/>
    <w:rsid w:val="002C0B65"/>
    <w:rsid w:val="002C1371"/>
    <w:rsid w:val="002C15FC"/>
    <w:rsid w:val="002C1653"/>
    <w:rsid w:val="002C2736"/>
    <w:rsid w:val="002C28DF"/>
    <w:rsid w:val="002D0D1C"/>
    <w:rsid w:val="002D4E68"/>
    <w:rsid w:val="002D5B1F"/>
    <w:rsid w:val="002D6675"/>
    <w:rsid w:val="002D7D8A"/>
    <w:rsid w:val="002E2150"/>
    <w:rsid w:val="002E35A3"/>
    <w:rsid w:val="002E37BE"/>
    <w:rsid w:val="002E509F"/>
    <w:rsid w:val="002E7760"/>
    <w:rsid w:val="002F02F7"/>
    <w:rsid w:val="002F2C14"/>
    <w:rsid w:val="002F352D"/>
    <w:rsid w:val="002F5F4F"/>
    <w:rsid w:val="0031220B"/>
    <w:rsid w:val="003173CA"/>
    <w:rsid w:val="00324681"/>
    <w:rsid w:val="00325E51"/>
    <w:rsid w:val="00326A27"/>
    <w:rsid w:val="003303E8"/>
    <w:rsid w:val="0033334A"/>
    <w:rsid w:val="00333ED5"/>
    <w:rsid w:val="00334345"/>
    <w:rsid w:val="00336DE3"/>
    <w:rsid w:val="0034581B"/>
    <w:rsid w:val="00352EAC"/>
    <w:rsid w:val="00357C66"/>
    <w:rsid w:val="00364F95"/>
    <w:rsid w:val="003729D5"/>
    <w:rsid w:val="00373910"/>
    <w:rsid w:val="00375E45"/>
    <w:rsid w:val="00377F63"/>
    <w:rsid w:val="0038684A"/>
    <w:rsid w:val="00391A87"/>
    <w:rsid w:val="00392257"/>
    <w:rsid w:val="003959E1"/>
    <w:rsid w:val="003973C9"/>
    <w:rsid w:val="003A4888"/>
    <w:rsid w:val="003A72F2"/>
    <w:rsid w:val="003B3C06"/>
    <w:rsid w:val="003B3D65"/>
    <w:rsid w:val="003C02CF"/>
    <w:rsid w:val="003C3EEF"/>
    <w:rsid w:val="003D2E40"/>
    <w:rsid w:val="003D5780"/>
    <w:rsid w:val="003E3109"/>
    <w:rsid w:val="003E493F"/>
    <w:rsid w:val="003E7DF9"/>
    <w:rsid w:val="003F10C1"/>
    <w:rsid w:val="003F3670"/>
    <w:rsid w:val="003F75DD"/>
    <w:rsid w:val="00404144"/>
    <w:rsid w:val="00406538"/>
    <w:rsid w:val="0040742D"/>
    <w:rsid w:val="0041258F"/>
    <w:rsid w:val="004236A3"/>
    <w:rsid w:val="00424759"/>
    <w:rsid w:val="0042569A"/>
    <w:rsid w:val="00425F69"/>
    <w:rsid w:val="004335D3"/>
    <w:rsid w:val="00457648"/>
    <w:rsid w:val="00457AA8"/>
    <w:rsid w:val="00462D91"/>
    <w:rsid w:val="00463239"/>
    <w:rsid w:val="004643F6"/>
    <w:rsid w:val="004675FA"/>
    <w:rsid w:val="00473E12"/>
    <w:rsid w:val="00476595"/>
    <w:rsid w:val="004818A8"/>
    <w:rsid w:val="00482E5D"/>
    <w:rsid w:val="00484989"/>
    <w:rsid w:val="00487E2C"/>
    <w:rsid w:val="004A3E52"/>
    <w:rsid w:val="004A7A03"/>
    <w:rsid w:val="004B0B27"/>
    <w:rsid w:val="004B2E6E"/>
    <w:rsid w:val="004C13EB"/>
    <w:rsid w:val="004C760F"/>
    <w:rsid w:val="004D0718"/>
    <w:rsid w:val="004D0AF2"/>
    <w:rsid w:val="004D551F"/>
    <w:rsid w:val="004D7E60"/>
    <w:rsid w:val="004E494C"/>
    <w:rsid w:val="004E4EDC"/>
    <w:rsid w:val="004F6418"/>
    <w:rsid w:val="005018CF"/>
    <w:rsid w:val="00502003"/>
    <w:rsid w:val="005052EE"/>
    <w:rsid w:val="00506481"/>
    <w:rsid w:val="00510A21"/>
    <w:rsid w:val="00514A87"/>
    <w:rsid w:val="00516AA1"/>
    <w:rsid w:val="00517187"/>
    <w:rsid w:val="00520563"/>
    <w:rsid w:val="00520A9F"/>
    <w:rsid w:val="005217A3"/>
    <w:rsid w:val="0052227F"/>
    <w:rsid w:val="00524CD1"/>
    <w:rsid w:val="00525ADA"/>
    <w:rsid w:val="0052753B"/>
    <w:rsid w:val="00530BC8"/>
    <w:rsid w:val="0053366A"/>
    <w:rsid w:val="005353D1"/>
    <w:rsid w:val="00535E47"/>
    <w:rsid w:val="0053671B"/>
    <w:rsid w:val="00543FC5"/>
    <w:rsid w:val="005562DC"/>
    <w:rsid w:val="005562FB"/>
    <w:rsid w:val="00564B5C"/>
    <w:rsid w:val="00572025"/>
    <w:rsid w:val="00573885"/>
    <w:rsid w:val="00574056"/>
    <w:rsid w:val="00574921"/>
    <w:rsid w:val="00574D9F"/>
    <w:rsid w:val="00575380"/>
    <w:rsid w:val="00582F15"/>
    <w:rsid w:val="00583E13"/>
    <w:rsid w:val="00584459"/>
    <w:rsid w:val="00591379"/>
    <w:rsid w:val="00592193"/>
    <w:rsid w:val="00592246"/>
    <w:rsid w:val="00592F7F"/>
    <w:rsid w:val="005950B7"/>
    <w:rsid w:val="005A4DC3"/>
    <w:rsid w:val="005A5B31"/>
    <w:rsid w:val="005A7F98"/>
    <w:rsid w:val="005B1EFC"/>
    <w:rsid w:val="005B5955"/>
    <w:rsid w:val="005B6A7B"/>
    <w:rsid w:val="005B7514"/>
    <w:rsid w:val="005C255F"/>
    <w:rsid w:val="005D0191"/>
    <w:rsid w:val="005D2196"/>
    <w:rsid w:val="005D4E05"/>
    <w:rsid w:val="005F1FA5"/>
    <w:rsid w:val="005F2389"/>
    <w:rsid w:val="005F48E1"/>
    <w:rsid w:val="005F6DEA"/>
    <w:rsid w:val="00600AD6"/>
    <w:rsid w:val="00602EEC"/>
    <w:rsid w:val="006030A0"/>
    <w:rsid w:val="00610CAB"/>
    <w:rsid w:val="00614851"/>
    <w:rsid w:val="00616E94"/>
    <w:rsid w:val="00617C44"/>
    <w:rsid w:val="00627B34"/>
    <w:rsid w:val="00630AA8"/>
    <w:rsid w:val="00633936"/>
    <w:rsid w:val="00635DE4"/>
    <w:rsid w:val="00635F98"/>
    <w:rsid w:val="00642CCC"/>
    <w:rsid w:val="00643D34"/>
    <w:rsid w:val="006537F7"/>
    <w:rsid w:val="00655E76"/>
    <w:rsid w:val="00662471"/>
    <w:rsid w:val="00667081"/>
    <w:rsid w:val="00667C9E"/>
    <w:rsid w:val="00670942"/>
    <w:rsid w:val="00670B6B"/>
    <w:rsid w:val="006768D5"/>
    <w:rsid w:val="00677930"/>
    <w:rsid w:val="00677E3F"/>
    <w:rsid w:val="006811A3"/>
    <w:rsid w:val="00684693"/>
    <w:rsid w:val="00685E7C"/>
    <w:rsid w:val="0068619A"/>
    <w:rsid w:val="00686753"/>
    <w:rsid w:val="006926F0"/>
    <w:rsid w:val="006A1BF0"/>
    <w:rsid w:val="006A3B8D"/>
    <w:rsid w:val="006B15C0"/>
    <w:rsid w:val="006B2B01"/>
    <w:rsid w:val="006C5E16"/>
    <w:rsid w:val="006D136C"/>
    <w:rsid w:val="006D2484"/>
    <w:rsid w:val="006D4F18"/>
    <w:rsid w:val="006E4663"/>
    <w:rsid w:val="006E6D0A"/>
    <w:rsid w:val="006F498B"/>
    <w:rsid w:val="006F54B4"/>
    <w:rsid w:val="006F7130"/>
    <w:rsid w:val="00701EA1"/>
    <w:rsid w:val="0070209D"/>
    <w:rsid w:val="007028EC"/>
    <w:rsid w:val="00703A3F"/>
    <w:rsid w:val="00712306"/>
    <w:rsid w:val="007135EB"/>
    <w:rsid w:val="0071623F"/>
    <w:rsid w:val="007241F3"/>
    <w:rsid w:val="0072469F"/>
    <w:rsid w:val="00725871"/>
    <w:rsid w:val="007326DC"/>
    <w:rsid w:val="00733CCA"/>
    <w:rsid w:val="00736F89"/>
    <w:rsid w:val="00752AAD"/>
    <w:rsid w:val="00753EBC"/>
    <w:rsid w:val="007568EB"/>
    <w:rsid w:val="0076289D"/>
    <w:rsid w:val="0076597E"/>
    <w:rsid w:val="007662A4"/>
    <w:rsid w:val="00775E37"/>
    <w:rsid w:val="00776DF6"/>
    <w:rsid w:val="00783601"/>
    <w:rsid w:val="00784DE9"/>
    <w:rsid w:val="00785D1E"/>
    <w:rsid w:val="00786C6A"/>
    <w:rsid w:val="00787728"/>
    <w:rsid w:val="0079168A"/>
    <w:rsid w:val="00792047"/>
    <w:rsid w:val="0079358A"/>
    <w:rsid w:val="007A1FD8"/>
    <w:rsid w:val="007A3654"/>
    <w:rsid w:val="007A3718"/>
    <w:rsid w:val="007A63AA"/>
    <w:rsid w:val="007A782E"/>
    <w:rsid w:val="007A7E73"/>
    <w:rsid w:val="007B2534"/>
    <w:rsid w:val="007C2588"/>
    <w:rsid w:val="007C3633"/>
    <w:rsid w:val="007C497A"/>
    <w:rsid w:val="007C5586"/>
    <w:rsid w:val="007C5F1C"/>
    <w:rsid w:val="007C772C"/>
    <w:rsid w:val="007D0E8C"/>
    <w:rsid w:val="007D0FBA"/>
    <w:rsid w:val="007D619E"/>
    <w:rsid w:val="007D7448"/>
    <w:rsid w:val="007E5CDF"/>
    <w:rsid w:val="007F1465"/>
    <w:rsid w:val="007F2B16"/>
    <w:rsid w:val="007F3B01"/>
    <w:rsid w:val="00802721"/>
    <w:rsid w:val="008034EA"/>
    <w:rsid w:val="00805FDE"/>
    <w:rsid w:val="008072A1"/>
    <w:rsid w:val="00810355"/>
    <w:rsid w:val="00821DEB"/>
    <w:rsid w:val="0082378E"/>
    <w:rsid w:val="00825FEF"/>
    <w:rsid w:val="00826683"/>
    <w:rsid w:val="00826BCE"/>
    <w:rsid w:val="00826F7D"/>
    <w:rsid w:val="00827528"/>
    <w:rsid w:val="00827CAD"/>
    <w:rsid w:val="008300C8"/>
    <w:rsid w:val="0083245E"/>
    <w:rsid w:val="00832549"/>
    <w:rsid w:val="00834A45"/>
    <w:rsid w:val="00840A93"/>
    <w:rsid w:val="00842CC8"/>
    <w:rsid w:val="00846F5D"/>
    <w:rsid w:val="008477AE"/>
    <w:rsid w:val="0085721D"/>
    <w:rsid w:val="00861570"/>
    <w:rsid w:val="00865944"/>
    <w:rsid w:val="008709A6"/>
    <w:rsid w:val="00871205"/>
    <w:rsid w:val="00871257"/>
    <w:rsid w:val="00874D58"/>
    <w:rsid w:val="00874F3D"/>
    <w:rsid w:val="00883633"/>
    <w:rsid w:val="00891469"/>
    <w:rsid w:val="0089159F"/>
    <w:rsid w:val="00892B08"/>
    <w:rsid w:val="008953FC"/>
    <w:rsid w:val="008A03F9"/>
    <w:rsid w:val="008A08EA"/>
    <w:rsid w:val="008A5A13"/>
    <w:rsid w:val="008A676F"/>
    <w:rsid w:val="008B0726"/>
    <w:rsid w:val="008B59CC"/>
    <w:rsid w:val="008B68B6"/>
    <w:rsid w:val="008C2022"/>
    <w:rsid w:val="008C500F"/>
    <w:rsid w:val="008C787A"/>
    <w:rsid w:val="008E03DE"/>
    <w:rsid w:val="008E6730"/>
    <w:rsid w:val="008F356B"/>
    <w:rsid w:val="008F744D"/>
    <w:rsid w:val="00901795"/>
    <w:rsid w:val="009036B1"/>
    <w:rsid w:val="00904355"/>
    <w:rsid w:val="009107C4"/>
    <w:rsid w:val="00913550"/>
    <w:rsid w:val="00921250"/>
    <w:rsid w:val="00925838"/>
    <w:rsid w:val="00930C14"/>
    <w:rsid w:val="00935071"/>
    <w:rsid w:val="0094254F"/>
    <w:rsid w:val="00945666"/>
    <w:rsid w:val="00946631"/>
    <w:rsid w:val="00955605"/>
    <w:rsid w:val="0095697B"/>
    <w:rsid w:val="00956FF1"/>
    <w:rsid w:val="00961D14"/>
    <w:rsid w:val="00962419"/>
    <w:rsid w:val="00967869"/>
    <w:rsid w:val="00970BA5"/>
    <w:rsid w:val="00981446"/>
    <w:rsid w:val="009A5475"/>
    <w:rsid w:val="009B014A"/>
    <w:rsid w:val="009B1C5E"/>
    <w:rsid w:val="009B5AE0"/>
    <w:rsid w:val="009C22B0"/>
    <w:rsid w:val="009C7C44"/>
    <w:rsid w:val="009D05A0"/>
    <w:rsid w:val="009D21C4"/>
    <w:rsid w:val="009E6452"/>
    <w:rsid w:val="009F1B67"/>
    <w:rsid w:val="009F2162"/>
    <w:rsid w:val="009F2897"/>
    <w:rsid w:val="009F2C83"/>
    <w:rsid w:val="009F3B64"/>
    <w:rsid w:val="009F786D"/>
    <w:rsid w:val="00A003FF"/>
    <w:rsid w:val="00A2017B"/>
    <w:rsid w:val="00A253C3"/>
    <w:rsid w:val="00A25812"/>
    <w:rsid w:val="00A327F7"/>
    <w:rsid w:val="00A403AC"/>
    <w:rsid w:val="00A52AFC"/>
    <w:rsid w:val="00A62663"/>
    <w:rsid w:val="00A64A05"/>
    <w:rsid w:val="00A66DE0"/>
    <w:rsid w:val="00A72B2A"/>
    <w:rsid w:val="00A8285A"/>
    <w:rsid w:val="00A9167D"/>
    <w:rsid w:val="00A94883"/>
    <w:rsid w:val="00A950EC"/>
    <w:rsid w:val="00A95C3F"/>
    <w:rsid w:val="00A968C2"/>
    <w:rsid w:val="00AA1550"/>
    <w:rsid w:val="00AA226E"/>
    <w:rsid w:val="00AA3767"/>
    <w:rsid w:val="00AA3A98"/>
    <w:rsid w:val="00AA6D66"/>
    <w:rsid w:val="00AA6EAD"/>
    <w:rsid w:val="00AB35F6"/>
    <w:rsid w:val="00AB5F8F"/>
    <w:rsid w:val="00AB7EF2"/>
    <w:rsid w:val="00AC1099"/>
    <w:rsid w:val="00AC11DF"/>
    <w:rsid w:val="00AC7B35"/>
    <w:rsid w:val="00AE14A8"/>
    <w:rsid w:val="00AE2227"/>
    <w:rsid w:val="00AE2534"/>
    <w:rsid w:val="00AE2FE4"/>
    <w:rsid w:val="00AE3C83"/>
    <w:rsid w:val="00AE4129"/>
    <w:rsid w:val="00AF07E5"/>
    <w:rsid w:val="00AF195D"/>
    <w:rsid w:val="00AF267F"/>
    <w:rsid w:val="00AF6714"/>
    <w:rsid w:val="00B057A9"/>
    <w:rsid w:val="00B06F3D"/>
    <w:rsid w:val="00B07E7C"/>
    <w:rsid w:val="00B10DC7"/>
    <w:rsid w:val="00B200A5"/>
    <w:rsid w:val="00B219D9"/>
    <w:rsid w:val="00B240FF"/>
    <w:rsid w:val="00B24E68"/>
    <w:rsid w:val="00B306FC"/>
    <w:rsid w:val="00B34D0F"/>
    <w:rsid w:val="00B40B9F"/>
    <w:rsid w:val="00B44EF7"/>
    <w:rsid w:val="00B47140"/>
    <w:rsid w:val="00B62025"/>
    <w:rsid w:val="00B642A2"/>
    <w:rsid w:val="00B64EBD"/>
    <w:rsid w:val="00B6509B"/>
    <w:rsid w:val="00B70C09"/>
    <w:rsid w:val="00B7431F"/>
    <w:rsid w:val="00B746AA"/>
    <w:rsid w:val="00B77620"/>
    <w:rsid w:val="00B77A50"/>
    <w:rsid w:val="00B80B43"/>
    <w:rsid w:val="00B84DB6"/>
    <w:rsid w:val="00B85E44"/>
    <w:rsid w:val="00B90A39"/>
    <w:rsid w:val="00B90C8C"/>
    <w:rsid w:val="00B915C3"/>
    <w:rsid w:val="00B94030"/>
    <w:rsid w:val="00B94E22"/>
    <w:rsid w:val="00BA0FE8"/>
    <w:rsid w:val="00BA1759"/>
    <w:rsid w:val="00BA4D21"/>
    <w:rsid w:val="00BA50B2"/>
    <w:rsid w:val="00BA60E1"/>
    <w:rsid w:val="00BA74A1"/>
    <w:rsid w:val="00BB288A"/>
    <w:rsid w:val="00BC02CC"/>
    <w:rsid w:val="00BC21F1"/>
    <w:rsid w:val="00BC6AF5"/>
    <w:rsid w:val="00BD0FE2"/>
    <w:rsid w:val="00BD1A85"/>
    <w:rsid w:val="00BD20F7"/>
    <w:rsid w:val="00BD2FD1"/>
    <w:rsid w:val="00BE4726"/>
    <w:rsid w:val="00BE477F"/>
    <w:rsid w:val="00BE7046"/>
    <w:rsid w:val="00BE7B7D"/>
    <w:rsid w:val="00BF071A"/>
    <w:rsid w:val="00BF386A"/>
    <w:rsid w:val="00BF4952"/>
    <w:rsid w:val="00C00D86"/>
    <w:rsid w:val="00C02B9A"/>
    <w:rsid w:val="00C1055B"/>
    <w:rsid w:val="00C22E24"/>
    <w:rsid w:val="00C242D8"/>
    <w:rsid w:val="00C2542C"/>
    <w:rsid w:val="00C25513"/>
    <w:rsid w:val="00C25766"/>
    <w:rsid w:val="00C26602"/>
    <w:rsid w:val="00C274C3"/>
    <w:rsid w:val="00C31E7D"/>
    <w:rsid w:val="00C320A8"/>
    <w:rsid w:val="00C33C3F"/>
    <w:rsid w:val="00C3417C"/>
    <w:rsid w:val="00C36591"/>
    <w:rsid w:val="00C4306F"/>
    <w:rsid w:val="00C441B6"/>
    <w:rsid w:val="00C45634"/>
    <w:rsid w:val="00C66FAE"/>
    <w:rsid w:val="00C67E83"/>
    <w:rsid w:val="00C70666"/>
    <w:rsid w:val="00C80B3A"/>
    <w:rsid w:val="00C819FF"/>
    <w:rsid w:val="00C81F96"/>
    <w:rsid w:val="00C87440"/>
    <w:rsid w:val="00C94DFF"/>
    <w:rsid w:val="00CA0666"/>
    <w:rsid w:val="00CA0A89"/>
    <w:rsid w:val="00CA2765"/>
    <w:rsid w:val="00CA27E6"/>
    <w:rsid w:val="00CA374A"/>
    <w:rsid w:val="00CA7680"/>
    <w:rsid w:val="00CB2038"/>
    <w:rsid w:val="00CB350A"/>
    <w:rsid w:val="00CC5427"/>
    <w:rsid w:val="00CC5D03"/>
    <w:rsid w:val="00CD01C7"/>
    <w:rsid w:val="00CD4C9D"/>
    <w:rsid w:val="00CD708E"/>
    <w:rsid w:val="00CE3E40"/>
    <w:rsid w:val="00CF078A"/>
    <w:rsid w:val="00CF07E9"/>
    <w:rsid w:val="00CF4788"/>
    <w:rsid w:val="00D04080"/>
    <w:rsid w:val="00D20F65"/>
    <w:rsid w:val="00D23306"/>
    <w:rsid w:val="00D312F4"/>
    <w:rsid w:val="00D333C8"/>
    <w:rsid w:val="00D33EBE"/>
    <w:rsid w:val="00D36C7A"/>
    <w:rsid w:val="00D4028B"/>
    <w:rsid w:val="00D46EFA"/>
    <w:rsid w:val="00D50B30"/>
    <w:rsid w:val="00D551F0"/>
    <w:rsid w:val="00D5690B"/>
    <w:rsid w:val="00D65EB4"/>
    <w:rsid w:val="00D7048F"/>
    <w:rsid w:val="00D7122A"/>
    <w:rsid w:val="00D743F0"/>
    <w:rsid w:val="00D757B8"/>
    <w:rsid w:val="00D80248"/>
    <w:rsid w:val="00D834DB"/>
    <w:rsid w:val="00DA16BF"/>
    <w:rsid w:val="00DA3777"/>
    <w:rsid w:val="00DA647D"/>
    <w:rsid w:val="00DB09BB"/>
    <w:rsid w:val="00DB52AF"/>
    <w:rsid w:val="00DC3329"/>
    <w:rsid w:val="00DC6296"/>
    <w:rsid w:val="00DD3C2F"/>
    <w:rsid w:val="00DD7EFC"/>
    <w:rsid w:val="00DE0666"/>
    <w:rsid w:val="00DE2601"/>
    <w:rsid w:val="00DE586F"/>
    <w:rsid w:val="00DF2A31"/>
    <w:rsid w:val="00DF36D5"/>
    <w:rsid w:val="00DF39E9"/>
    <w:rsid w:val="00DF3CAC"/>
    <w:rsid w:val="00DF41EA"/>
    <w:rsid w:val="00E109F7"/>
    <w:rsid w:val="00E14BBB"/>
    <w:rsid w:val="00E15F5C"/>
    <w:rsid w:val="00E172B6"/>
    <w:rsid w:val="00E172E3"/>
    <w:rsid w:val="00E255B8"/>
    <w:rsid w:val="00E25A66"/>
    <w:rsid w:val="00E3159D"/>
    <w:rsid w:val="00E371FD"/>
    <w:rsid w:val="00E41D3E"/>
    <w:rsid w:val="00E44325"/>
    <w:rsid w:val="00E533DD"/>
    <w:rsid w:val="00E54187"/>
    <w:rsid w:val="00E54CAB"/>
    <w:rsid w:val="00E56A08"/>
    <w:rsid w:val="00E621F9"/>
    <w:rsid w:val="00E6546E"/>
    <w:rsid w:val="00E70A0C"/>
    <w:rsid w:val="00E73473"/>
    <w:rsid w:val="00E76ABC"/>
    <w:rsid w:val="00E85531"/>
    <w:rsid w:val="00E86254"/>
    <w:rsid w:val="00E8720C"/>
    <w:rsid w:val="00E943DA"/>
    <w:rsid w:val="00E95BD8"/>
    <w:rsid w:val="00EA47ED"/>
    <w:rsid w:val="00EB2266"/>
    <w:rsid w:val="00EB2531"/>
    <w:rsid w:val="00EB2935"/>
    <w:rsid w:val="00EB3DD8"/>
    <w:rsid w:val="00EB4C92"/>
    <w:rsid w:val="00EB7631"/>
    <w:rsid w:val="00EC12A9"/>
    <w:rsid w:val="00EC5BA0"/>
    <w:rsid w:val="00EC7570"/>
    <w:rsid w:val="00EC7A13"/>
    <w:rsid w:val="00EC7EA6"/>
    <w:rsid w:val="00ED560D"/>
    <w:rsid w:val="00EE38B6"/>
    <w:rsid w:val="00EE4B52"/>
    <w:rsid w:val="00EE5BBF"/>
    <w:rsid w:val="00EF4237"/>
    <w:rsid w:val="00F02654"/>
    <w:rsid w:val="00F02852"/>
    <w:rsid w:val="00F040FA"/>
    <w:rsid w:val="00F05D35"/>
    <w:rsid w:val="00F07CAF"/>
    <w:rsid w:val="00F1170C"/>
    <w:rsid w:val="00F15AA4"/>
    <w:rsid w:val="00F165D3"/>
    <w:rsid w:val="00F2023B"/>
    <w:rsid w:val="00F22F7D"/>
    <w:rsid w:val="00F324E2"/>
    <w:rsid w:val="00F36C1A"/>
    <w:rsid w:val="00F44971"/>
    <w:rsid w:val="00F45E80"/>
    <w:rsid w:val="00F465F5"/>
    <w:rsid w:val="00F47EF1"/>
    <w:rsid w:val="00F50D87"/>
    <w:rsid w:val="00F63D3F"/>
    <w:rsid w:val="00F66D04"/>
    <w:rsid w:val="00F732B2"/>
    <w:rsid w:val="00F74229"/>
    <w:rsid w:val="00F76498"/>
    <w:rsid w:val="00F7771C"/>
    <w:rsid w:val="00F77F5F"/>
    <w:rsid w:val="00F8057D"/>
    <w:rsid w:val="00F809A0"/>
    <w:rsid w:val="00F960DE"/>
    <w:rsid w:val="00F96240"/>
    <w:rsid w:val="00F979D6"/>
    <w:rsid w:val="00FA3A6E"/>
    <w:rsid w:val="00FA49AE"/>
    <w:rsid w:val="00FA4B99"/>
    <w:rsid w:val="00FA4BFB"/>
    <w:rsid w:val="00FA6F86"/>
    <w:rsid w:val="00FB0CF7"/>
    <w:rsid w:val="00FB69BC"/>
    <w:rsid w:val="00FC1D59"/>
    <w:rsid w:val="00FC30DD"/>
    <w:rsid w:val="00FC546B"/>
    <w:rsid w:val="00FC684F"/>
    <w:rsid w:val="00FC77B4"/>
    <w:rsid w:val="00FD0183"/>
    <w:rsid w:val="00FD3A56"/>
    <w:rsid w:val="00FE5E02"/>
    <w:rsid w:val="00FF0F7F"/>
    <w:rsid w:val="00FF3199"/>
    <w:rsid w:val="00FF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31"/>
    <o:shapelayout v:ext="edit">
      <o:idmap v:ext="edit" data="1"/>
    </o:shapelayout>
  </w:shapeDefaults>
  <w:decimalSymbol w:val="."/>
  <w:listSeparator w:val=","/>
  <w14:docId w14:val="256C0820"/>
  <w15:docId w15:val="{1DDCC3CB-0B58-45AB-9187-9F1EC276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C55"/>
  </w:style>
  <w:style w:type="paragraph" w:styleId="1">
    <w:name w:val="heading 1"/>
    <w:basedOn w:val="a"/>
    <w:next w:val="a"/>
    <w:link w:val="10"/>
    <w:uiPriority w:val="99"/>
    <w:qFormat/>
    <w:rsid w:val="00865944"/>
    <w:pPr>
      <w:keepNext/>
      <w:numPr>
        <w:numId w:val="6"/>
      </w:numPr>
      <w:spacing w:beforeLines="50" w:afterLines="50" w:line="360" w:lineRule="exact"/>
      <w:jc w:val="both"/>
      <w:outlineLvl w:val="0"/>
    </w:pPr>
    <w:rPr>
      <w:rFonts w:ascii="宋体" w:eastAsia="黑体"/>
      <w:iCs/>
      <w:sz w:val="21"/>
    </w:rPr>
  </w:style>
  <w:style w:type="paragraph" w:styleId="2">
    <w:name w:val="heading 2"/>
    <w:basedOn w:val="a"/>
    <w:next w:val="a"/>
    <w:link w:val="20"/>
    <w:uiPriority w:val="99"/>
    <w:qFormat/>
    <w:rsid w:val="00865944"/>
    <w:pPr>
      <w:keepNext/>
      <w:numPr>
        <w:ilvl w:val="1"/>
        <w:numId w:val="6"/>
      </w:numPr>
      <w:spacing w:line="360" w:lineRule="exact"/>
      <w:outlineLvl w:val="1"/>
    </w:pPr>
    <w:rPr>
      <w:rFonts w:eastAsia="黑体"/>
      <w:bCs/>
      <w:position w:val="6"/>
      <w:sz w:val="21"/>
    </w:rPr>
  </w:style>
  <w:style w:type="paragraph" w:styleId="3">
    <w:name w:val="heading 3"/>
    <w:basedOn w:val="a"/>
    <w:next w:val="a"/>
    <w:link w:val="30"/>
    <w:uiPriority w:val="99"/>
    <w:qFormat/>
    <w:rsid w:val="00865944"/>
    <w:pPr>
      <w:keepNext/>
      <w:keepLines/>
      <w:numPr>
        <w:ilvl w:val="2"/>
        <w:numId w:val="6"/>
      </w:numPr>
      <w:spacing w:line="360" w:lineRule="exact"/>
      <w:jc w:val="both"/>
      <w:outlineLvl w:val="2"/>
    </w:pPr>
    <w:rPr>
      <w:bCs/>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A94883"/>
    <w:rPr>
      <w:rFonts w:ascii="宋体" w:eastAsia="黑体"/>
      <w:sz w:val="21"/>
    </w:rPr>
  </w:style>
  <w:style w:type="character" w:customStyle="1" w:styleId="20">
    <w:name w:val="标题 2 字符"/>
    <w:link w:val="2"/>
    <w:uiPriority w:val="9"/>
    <w:semiHidden/>
    <w:rsid w:val="005F7442"/>
    <w:rPr>
      <w:rFonts w:ascii="Cambria" w:eastAsia="宋体" w:hAnsi="Cambria" w:cs="Times New Roman"/>
      <w:b/>
      <w:bCs/>
      <w:kern w:val="0"/>
      <w:sz w:val="32"/>
      <w:szCs w:val="32"/>
    </w:rPr>
  </w:style>
  <w:style w:type="character" w:customStyle="1" w:styleId="30">
    <w:name w:val="标题 3 字符"/>
    <w:link w:val="3"/>
    <w:uiPriority w:val="9"/>
    <w:semiHidden/>
    <w:rsid w:val="005F7442"/>
    <w:rPr>
      <w:b/>
      <w:bCs/>
      <w:kern w:val="0"/>
      <w:sz w:val="32"/>
      <w:szCs w:val="32"/>
    </w:rPr>
  </w:style>
  <w:style w:type="character" w:styleId="a3">
    <w:name w:val="page number"/>
    <w:uiPriority w:val="99"/>
    <w:rsid w:val="00865944"/>
    <w:rPr>
      <w:rFonts w:cs="Times New Roman"/>
    </w:rPr>
  </w:style>
  <w:style w:type="paragraph" w:styleId="a4">
    <w:name w:val="footer"/>
    <w:basedOn w:val="a"/>
    <w:link w:val="a5"/>
    <w:uiPriority w:val="99"/>
    <w:rsid w:val="00865944"/>
    <w:pPr>
      <w:widowControl w:val="0"/>
      <w:tabs>
        <w:tab w:val="center" w:pos="4153"/>
        <w:tab w:val="right" w:pos="8306"/>
      </w:tabs>
      <w:snapToGrid w:val="0"/>
    </w:pPr>
    <w:rPr>
      <w:kern w:val="2"/>
      <w:sz w:val="18"/>
    </w:rPr>
  </w:style>
  <w:style w:type="character" w:customStyle="1" w:styleId="a5">
    <w:name w:val="页脚 字符"/>
    <w:link w:val="a4"/>
    <w:uiPriority w:val="99"/>
    <w:locked/>
    <w:rsid w:val="00EE38B6"/>
    <w:rPr>
      <w:kern w:val="2"/>
      <w:sz w:val="18"/>
    </w:rPr>
  </w:style>
  <w:style w:type="paragraph" w:styleId="a6">
    <w:name w:val="header"/>
    <w:basedOn w:val="a"/>
    <w:link w:val="a7"/>
    <w:uiPriority w:val="99"/>
    <w:rsid w:val="00865944"/>
    <w:pPr>
      <w:widowControl w:val="0"/>
      <w:pBdr>
        <w:bottom w:val="single" w:sz="6" w:space="1" w:color="auto"/>
      </w:pBdr>
      <w:tabs>
        <w:tab w:val="center" w:pos="4153"/>
        <w:tab w:val="right" w:pos="8306"/>
      </w:tabs>
      <w:snapToGrid w:val="0"/>
      <w:jc w:val="center"/>
    </w:pPr>
    <w:rPr>
      <w:kern w:val="2"/>
      <w:sz w:val="18"/>
    </w:rPr>
  </w:style>
  <w:style w:type="character" w:customStyle="1" w:styleId="a7">
    <w:name w:val="页眉 字符"/>
    <w:link w:val="a6"/>
    <w:uiPriority w:val="99"/>
    <w:locked/>
    <w:rsid w:val="00EE38B6"/>
    <w:rPr>
      <w:kern w:val="2"/>
      <w:sz w:val="18"/>
    </w:rPr>
  </w:style>
  <w:style w:type="paragraph" w:styleId="a8">
    <w:name w:val="Title"/>
    <w:basedOn w:val="a"/>
    <w:link w:val="a9"/>
    <w:uiPriority w:val="99"/>
    <w:qFormat/>
    <w:rsid w:val="00865944"/>
    <w:pPr>
      <w:widowControl w:val="0"/>
      <w:spacing w:before="240" w:after="60"/>
      <w:jc w:val="center"/>
      <w:outlineLvl w:val="0"/>
    </w:pPr>
    <w:rPr>
      <w:rFonts w:ascii="Arial" w:hAnsi="Arial" w:cs="Arial"/>
      <w:b/>
      <w:bCs/>
      <w:kern w:val="2"/>
      <w:sz w:val="32"/>
      <w:szCs w:val="32"/>
    </w:rPr>
  </w:style>
  <w:style w:type="character" w:customStyle="1" w:styleId="a9">
    <w:name w:val="标题 字符"/>
    <w:link w:val="a8"/>
    <w:uiPriority w:val="10"/>
    <w:rsid w:val="005F7442"/>
    <w:rPr>
      <w:rFonts w:ascii="Cambria" w:hAnsi="Cambria" w:cs="Times New Roman"/>
      <w:b/>
      <w:bCs/>
      <w:kern w:val="0"/>
      <w:sz w:val="32"/>
      <w:szCs w:val="32"/>
    </w:rPr>
  </w:style>
  <w:style w:type="character" w:customStyle="1" w:styleId="aa">
    <w:name w:val="样式 宋体 三号 下划线"/>
    <w:uiPriority w:val="99"/>
    <w:rsid w:val="00865944"/>
    <w:rPr>
      <w:rFonts w:ascii="Times New Roman" w:eastAsia="宋体" w:hAnsi="Times New Roman"/>
      <w:sz w:val="32"/>
      <w:u w:val="single"/>
      <w:em w:val="none"/>
    </w:rPr>
  </w:style>
  <w:style w:type="paragraph" w:styleId="ab">
    <w:name w:val="Balloon Text"/>
    <w:basedOn w:val="a"/>
    <w:link w:val="ac"/>
    <w:uiPriority w:val="99"/>
    <w:rsid w:val="00D33EBE"/>
    <w:rPr>
      <w:sz w:val="18"/>
      <w:szCs w:val="18"/>
    </w:rPr>
  </w:style>
  <w:style w:type="character" w:customStyle="1" w:styleId="ac">
    <w:name w:val="批注框文本 字符"/>
    <w:link w:val="ab"/>
    <w:uiPriority w:val="99"/>
    <w:locked/>
    <w:rsid w:val="00D33EBE"/>
    <w:rPr>
      <w:sz w:val="18"/>
    </w:rPr>
  </w:style>
  <w:style w:type="character" w:styleId="ad">
    <w:name w:val="annotation reference"/>
    <w:uiPriority w:val="99"/>
    <w:rsid w:val="00357C66"/>
    <w:rPr>
      <w:rFonts w:cs="Times New Roman"/>
      <w:sz w:val="21"/>
    </w:rPr>
  </w:style>
  <w:style w:type="paragraph" w:styleId="ae">
    <w:name w:val="annotation text"/>
    <w:basedOn w:val="a"/>
    <w:link w:val="af"/>
    <w:uiPriority w:val="99"/>
    <w:rsid w:val="00357C66"/>
  </w:style>
  <w:style w:type="character" w:customStyle="1" w:styleId="af">
    <w:name w:val="批注文字 字符"/>
    <w:link w:val="ae"/>
    <w:uiPriority w:val="99"/>
    <w:locked/>
    <w:rsid w:val="00357C66"/>
    <w:rPr>
      <w:rFonts w:cs="Times New Roman"/>
    </w:rPr>
  </w:style>
  <w:style w:type="paragraph" w:styleId="af0">
    <w:name w:val="annotation subject"/>
    <w:basedOn w:val="ae"/>
    <w:next w:val="ae"/>
    <w:link w:val="af1"/>
    <w:uiPriority w:val="99"/>
    <w:rsid w:val="00357C66"/>
    <w:rPr>
      <w:b/>
      <w:bCs/>
    </w:rPr>
  </w:style>
  <w:style w:type="character" w:customStyle="1" w:styleId="af1">
    <w:name w:val="批注主题 字符"/>
    <w:link w:val="af0"/>
    <w:uiPriority w:val="99"/>
    <w:locked/>
    <w:rsid w:val="00357C66"/>
    <w:rPr>
      <w:rFonts w:cs="Times New Roman"/>
      <w:b/>
    </w:rPr>
  </w:style>
  <w:style w:type="table" w:styleId="af2">
    <w:name w:val="Table Grid"/>
    <w:basedOn w:val="a1"/>
    <w:uiPriority w:val="99"/>
    <w:rsid w:val="0029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a"/>
    <w:uiPriority w:val="99"/>
    <w:rsid w:val="00892B08"/>
  </w:style>
  <w:style w:type="character" w:styleId="af3">
    <w:name w:val="Emphasis"/>
    <w:uiPriority w:val="99"/>
    <w:qFormat/>
    <w:rsid w:val="00776DF6"/>
    <w:rPr>
      <w:rFonts w:cs="Times New Roman"/>
      <w:color w:val="CC0000"/>
    </w:rPr>
  </w:style>
  <w:style w:type="paragraph" w:styleId="af4">
    <w:name w:val="Body Text"/>
    <w:basedOn w:val="a"/>
    <w:link w:val="af5"/>
    <w:uiPriority w:val="99"/>
    <w:rsid w:val="00670942"/>
    <w:pPr>
      <w:widowControl w:val="0"/>
      <w:autoSpaceDE w:val="0"/>
      <w:autoSpaceDN w:val="0"/>
    </w:pPr>
    <w:rPr>
      <w:rFonts w:ascii="宋体" w:hAnsi="宋体" w:cs="宋体"/>
      <w:sz w:val="21"/>
      <w:szCs w:val="21"/>
      <w:lang w:eastAsia="en-US"/>
    </w:rPr>
  </w:style>
  <w:style w:type="character" w:customStyle="1" w:styleId="af5">
    <w:name w:val="正文文本 字符"/>
    <w:link w:val="af4"/>
    <w:uiPriority w:val="99"/>
    <w:semiHidden/>
    <w:rsid w:val="005F7442"/>
    <w:rPr>
      <w:kern w:val="0"/>
      <w:sz w:val="20"/>
      <w:szCs w:val="20"/>
    </w:rPr>
  </w:style>
  <w:style w:type="paragraph" w:styleId="af6">
    <w:name w:val="List Paragraph"/>
    <w:basedOn w:val="a"/>
    <w:uiPriority w:val="99"/>
    <w:qFormat/>
    <w:rsid w:val="00670942"/>
    <w:pPr>
      <w:widowControl w:val="0"/>
      <w:autoSpaceDE w:val="0"/>
      <w:autoSpaceDN w:val="0"/>
      <w:spacing w:before="91"/>
      <w:ind w:left="500"/>
    </w:pPr>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22860">
      <w:marLeft w:val="0"/>
      <w:marRight w:val="0"/>
      <w:marTop w:val="0"/>
      <w:marBottom w:val="0"/>
      <w:divBdr>
        <w:top w:val="none" w:sz="0" w:space="0" w:color="auto"/>
        <w:left w:val="none" w:sz="0" w:space="0" w:color="auto"/>
        <w:bottom w:val="none" w:sz="0" w:space="0" w:color="auto"/>
        <w:right w:val="none" w:sz="0" w:space="0" w:color="auto"/>
      </w:divBdr>
    </w:div>
    <w:div w:id="1522622861">
      <w:marLeft w:val="0"/>
      <w:marRight w:val="0"/>
      <w:marTop w:val="0"/>
      <w:marBottom w:val="0"/>
      <w:divBdr>
        <w:top w:val="none" w:sz="0" w:space="0" w:color="auto"/>
        <w:left w:val="none" w:sz="0" w:space="0" w:color="auto"/>
        <w:bottom w:val="none" w:sz="0" w:space="0" w:color="auto"/>
        <w:right w:val="none" w:sz="0" w:space="0" w:color="auto"/>
      </w:divBdr>
    </w:div>
    <w:div w:id="1522622862">
      <w:marLeft w:val="0"/>
      <w:marRight w:val="0"/>
      <w:marTop w:val="0"/>
      <w:marBottom w:val="0"/>
      <w:divBdr>
        <w:top w:val="none" w:sz="0" w:space="0" w:color="auto"/>
        <w:left w:val="none" w:sz="0" w:space="0" w:color="auto"/>
        <w:bottom w:val="none" w:sz="0" w:space="0" w:color="auto"/>
        <w:right w:val="none" w:sz="0" w:space="0" w:color="auto"/>
      </w:divBdr>
    </w:div>
    <w:div w:id="1522622863">
      <w:marLeft w:val="0"/>
      <w:marRight w:val="0"/>
      <w:marTop w:val="0"/>
      <w:marBottom w:val="0"/>
      <w:divBdr>
        <w:top w:val="none" w:sz="0" w:space="0" w:color="auto"/>
        <w:left w:val="none" w:sz="0" w:space="0" w:color="auto"/>
        <w:bottom w:val="none" w:sz="0" w:space="0" w:color="auto"/>
        <w:right w:val="none" w:sz="0" w:space="0" w:color="auto"/>
      </w:divBdr>
    </w:div>
    <w:div w:id="1522622864">
      <w:marLeft w:val="0"/>
      <w:marRight w:val="0"/>
      <w:marTop w:val="0"/>
      <w:marBottom w:val="0"/>
      <w:divBdr>
        <w:top w:val="none" w:sz="0" w:space="0" w:color="auto"/>
        <w:left w:val="none" w:sz="0" w:space="0" w:color="auto"/>
        <w:bottom w:val="none" w:sz="0" w:space="0" w:color="auto"/>
        <w:right w:val="none" w:sz="0" w:space="0" w:color="auto"/>
      </w:divBdr>
    </w:div>
    <w:div w:id="1522622865">
      <w:marLeft w:val="0"/>
      <w:marRight w:val="0"/>
      <w:marTop w:val="0"/>
      <w:marBottom w:val="0"/>
      <w:divBdr>
        <w:top w:val="none" w:sz="0" w:space="0" w:color="auto"/>
        <w:left w:val="none" w:sz="0" w:space="0" w:color="auto"/>
        <w:bottom w:val="none" w:sz="0" w:space="0" w:color="auto"/>
        <w:right w:val="none" w:sz="0" w:space="0" w:color="auto"/>
      </w:divBdr>
    </w:div>
    <w:div w:id="1522622866">
      <w:marLeft w:val="0"/>
      <w:marRight w:val="0"/>
      <w:marTop w:val="0"/>
      <w:marBottom w:val="0"/>
      <w:divBdr>
        <w:top w:val="none" w:sz="0" w:space="0" w:color="auto"/>
        <w:left w:val="none" w:sz="0" w:space="0" w:color="auto"/>
        <w:bottom w:val="none" w:sz="0" w:space="0" w:color="auto"/>
        <w:right w:val="none" w:sz="0" w:space="0" w:color="auto"/>
      </w:divBdr>
    </w:div>
    <w:div w:id="1522622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528</Words>
  <Characters>3015</Characters>
  <Application>Microsoft Office Word</Application>
  <DocSecurity>0</DocSecurity>
  <Lines>25</Lines>
  <Paragraphs>7</Paragraphs>
  <ScaleCrop>false</ScaleCrop>
  <Company>MC SYSTEM</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录  D</dc:title>
  <dc:subject/>
  <dc:creator>MC SYSTEM</dc:creator>
  <cp:keywords/>
  <dc:description/>
  <cp:lastModifiedBy>443597911@qq.com</cp:lastModifiedBy>
  <cp:revision>21</cp:revision>
  <cp:lastPrinted>2017-04-17T08:39:00Z</cp:lastPrinted>
  <dcterms:created xsi:type="dcterms:W3CDTF">2017-05-12T02:41:00Z</dcterms:created>
  <dcterms:modified xsi:type="dcterms:W3CDTF">2018-01-31T14:08:00Z</dcterms:modified>
</cp:coreProperties>
</file>